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6D48" w:rsidRDefault="000F6D48" w:rsidP="000F6D48">
      <w:pPr>
        <w:suppressAutoHyphens w:val="0"/>
        <w:autoSpaceDE w:val="0"/>
        <w:autoSpaceDN w:val="0"/>
        <w:adjustRightInd w:val="0"/>
        <w:ind w:right="6236"/>
        <w:jc w:val="center"/>
        <w:rPr>
          <w:rFonts w:ascii="Helvetica" w:hAnsi="Helvetica" w:cs="Helvetica"/>
          <w:sz w:val="22"/>
          <w:szCs w:val="22"/>
          <w:lang w:eastAsia="pl-PL"/>
        </w:rPr>
      </w:pPr>
      <w:r>
        <w:rPr>
          <w:rFonts w:ascii="Helvetica" w:hAnsi="Helvetica" w:cs="Helvetica"/>
          <w:sz w:val="22"/>
          <w:szCs w:val="22"/>
          <w:lang w:eastAsia="pl-PL"/>
        </w:rPr>
        <w:t>GMINA ZEBRZYDOWICE</w:t>
      </w:r>
    </w:p>
    <w:p w:rsidR="000F6D48" w:rsidRDefault="000F6D48" w:rsidP="000F6D48">
      <w:pPr>
        <w:suppressAutoHyphens w:val="0"/>
        <w:autoSpaceDE w:val="0"/>
        <w:autoSpaceDN w:val="0"/>
        <w:adjustRightInd w:val="0"/>
        <w:ind w:right="6236"/>
        <w:jc w:val="center"/>
        <w:rPr>
          <w:rFonts w:ascii="Helvetica" w:hAnsi="Helvetica" w:cs="Helvetica"/>
          <w:sz w:val="22"/>
          <w:szCs w:val="22"/>
          <w:lang w:eastAsia="pl-PL"/>
        </w:rPr>
      </w:pPr>
      <w:r>
        <w:rPr>
          <w:rFonts w:ascii="Helvetica" w:hAnsi="Helvetica" w:cs="Helvetica"/>
          <w:sz w:val="22"/>
          <w:szCs w:val="22"/>
          <w:lang w:eastAsia="pl-PL"/>
        </w:rPr>
        <w:t>ul. Ks. A. Janusza 6</w:t>
      </w:r>
    </w:p>
    <w:p w:rsidR="000F6D48" w:rsidRDefault="000F6D48" w:rsidP="000F6D48">
      <w:pPr>
        <w:suppressAutoHyphens w:val="0"/>
        <w:autoSpaceDE w:val="0"/>
        <w:autoSpaceDN w:val="0"/>
        <w:adjustRightInd w:val="0"/>
        <w:ind w:right="6236"/>
        <w:jc w:val="center"/>
        <w:rPr>
          <w:rFonts w:ascii="Helvetica" w:hAnsi="Helvetica" w:cs="Helvetica"/>
          <w:sz w:val="22"/>
          <w:szCs w:val="22"/>
          <w:lang w:eastAsia="pl-PL"/>
        </w:rPr>
      </w:pPr>
      <w:r>
        <w:rPr>
          <w:rFonts w:ascii="Helvetica" w:hAnsi="Helvetica" w:cs="Helvetica"/>
          <w:sz w:val="22"/>
          <w:szCs w:val="22"/>
          <w:lang w:eastAsia="pl-PL"/>
        </w:rPr>
        <w:t>43-410 ZEBRZYDOWICE</w:t>
      </w:r>
    </w:p>
    <w:p w:rsidR="000F6D48" w:rsidRDefault="000F6D48" w:rsidP="000F6D48">
      <w:pPr>
        <w:suppressAutoHyphens w:val="0"/>
        <w:autoSpaceDE w:val="0"/>
        <w:autoSpaceDN w:val="0"/>
        <w:adjustRightInd w:val="0"/>
        <w:ind w:right="6236"/>
        <w:jc w:val="center"/>
        <w:rPr>
          <w:rFonts w:ascii="Helvetica" w:hAnsi="Helvetica" w:cs="Helvetica"/>
          <w:sz w:val="22"/>
          <w:szCs w:val="22"/>
          <w:lang w:eastAsia="pl-PL"/>
        </w:rPr>
      </w:pPr>
      <w:r>
        <w:rPr>
          <w:rFonts w:ascii="Helvetica" w:hAnsi="Helvetica" w:cs="Helvetica"/>
          <w:sz w:val="22"/>
          <w:szCs w:val="22"/>
          <w:lang w:eastAsia="pl-PL"/>
        </w:rPr>
        <w:t>NIP 5482430901</w:t>
      </w:r>
    </w:p>
    <w:p w:rsidR="000F6D48" w:rsidRDefault="000F6D48" w:rsidP="000F6D48">
      <w:pPr>
        <w:ind w:right="6236"/>
        <w:jc w:val="center"/>
        <w:rPr>
          <w:sz w:val="24"/>
        </w:rPr>
      </w:pPr>
      <w:r>
        <w:rPr>
          <w:rFonts w:ascii="Helvetica" w:hAnsi="Helvetica" w:cs="Helvetica"/>
          <w:sz w:val="22"/>
          <w:szCs w:val="22"/>
          <w:lang w:eastAsia="pl-PL"/>
        </w:rPr>
        <w:t>-IR</w:t>
      </w:r>
    </w:p>
    <w:p w:rsidR="005931A3" w:rsidRDefault="005931A3" w:rsidP="000F6D48">
      <w:pPr>
        <w:jc w:val="right"/>
        <w:rPr>
          <w:sz w:val="24"/>
        </w:rPr>
      </w:pPr>
      <w:r>
        <w:rPr>
          <w:sz w:val="24"/>
        </w:rPr>
        <w:t xml:space="preserve">  Zebrzydowice, dnia  </w:t>
      </w:r>
      <w:r w:rsidR="00556261">
        <w:rPr>
          <w:sz w:val="24"/>
        </w:rPr>
        <w:t>31</w:t>
      </w:r>
      <w:r w:rsidR="0096186E">
        <w:rPr>
          <w:sz w:val="24"/>
        </w:rPr>
        <w:t>.</w:t>
      </w:r>
      <w:r w:rsidR="00365637">
        <w:rPr>
          <w:sz w:val="24"/>
        </w:rPr>
        <w:t>0</w:t>
      </w:r>
      <w:r w:rsidR="00556261">
        <w:rPr>
          <w:sz w:val="24"/>
        </w:rPr>
        <w:t>8</w:t>
      </w:r>
      <w:r w:rsidR="000255FD">
        <w:rPr>
          <w:sz w:val="24"/>
        </w:rPr>
        <w:t>.20</w:t>
      </w:r>
      <w:r w:rsidR="00365637">
        <w:rPr>
          <w:sz w:val="24"/>
        </w:rPr>
        <w:t>20</w:t>
      </w:r>
      <w:r>
        <w:rPr>
          <w:sz w:val="24"/>
        </w:rPr>
        <w:t xml:space="preserve"> r.</w:t>
      </w:r>
    </w:p>
    <w:p w:rsidR="00C57261" w:rsidRDefault="00C57261">
      <w:pPr>
        <w:rPr>
          <w:sz w:val="24"/>
        </w:rPr>
      </w:pPr>
    </w:p>
    <w:p w:rsidR="00C57261" w:rsidRDefault="00C57261">
      <w:pPr>
        <w:rPr>
          <w:sz w:val="24"/>
        </w:rPr>
      </w:pPr>
    </w:p>
    <w:p w:rsidR="005931A3" w:rsidRDefault="005931A3">
      <w:pPr>
        <w:rPr>
          <w:b/>
          <w:sz w:val="28"/>
        </w:rPr>
      </w:pPr>
      <w:r>
        <w:rPr>
          <w:sz w:val="24"/>
        </w:rPr>
        <w:t>I</w:t>
      </w:r>
      <w:r w:rsidR="00CA4D72">
        <w:rPr>
          <w:sz w:val="24"/>
        </w:rPr>
        <w:t>R.271.</w:t>
      </w:r>
      <w:r w:rsidR="00556261">
        <w:rPr>
          <w:sz w:val="24"/>
        </w:rPr>
        <w:t>5</w:t>
      </w:r>
      <w:r w:rsidR="00CA4D72">
        <w:rPr>
          <w:sz w:val="24"/>
        </w:rPr>
        <w:t>.2020</w:t>
      </w:r>
    </w:p>
    <w:p w:rsidR="00F33292" w:rsidRPr="00556261" w:rsidRDefault="00F33292" w:rsidP="00556261">
      <w:pPr>
        <w:pStyle w:val="Nagwek1"/>
        <w:numPr>
          <w:ilvl w:val="0"/>
          <w:numId w:val="0"/>
        </w:numPr>
        <w:tabs>
          <w:tab w:val="left" w:pos="0"/>
        </w:tabs>
        <w:jc w:val="left"/>
        <w:rPr>
          <w:b/>
          <w:sz w:val="28"/>
        </w:rPr>
      </w:pPr>
    </w:p>
    <w:p w:rsidR="00F33292" w:rsidRDefault="00F33292" w:rsidP="00F33292"/>
    <w:p w:rsidR="00CA4D72" w:rsidRPr="00556261" w:rsidRDefault="00F33292" w:rsidP="00556261">
      <w:pPr>
        <w:jc w:val="both"/>
        <w:rPr>
          <w:b/>
          <w:sz w:val="24"/>
          <w:szCs w:val="24"/>
        </w:rPr>
      </w:pPr>
      <w:r w:rsidRPr="00F33292">
        <w:rPr>
          <w:sz w:val="24"/>
          <w:szCs w:val="24"/>
        </w:rPr>
        <w:t xml:space="preserve">Dotyczy: postępowania o udzielenie zamówienia </w:t>
      </w:r>
      <w:r w:rsidR="00CA4D72">
        <w:rPr>
          <w:sz w:val="24"/>
          <w:szCs w:val="24"/>
        </w:rPr>
        <w:t>powyżej</w:t>
      </w:r>
      <w:r w:rsidRPr="00F33292">
        <w:rPr>
          <w:sz w:val="24"/>
          <w:szCs w:val="24"/>
        </w:rPr>
        <w:t xml:space="preserve"> 30 000 EURO</w:t>
      </w:r>
      <w:r w:rsidR="00CA4D72">
        <w:rPr>
          <w:sz w:val="24"/>
          <w:szCs w:val="24"/>
        </w:rPr>
        <w:t xml:space="preserve"> prowadzonego </w:t>
      </w:r>
      <w:r w:rsidR="00CA4D72">
        <w:rPr>
          <w:sz w:val="24"/>
          <w:szCs w:val="24"/>
        </w:rPr>
        <w:br/>
        <w:t>w trybie przetargu nieograniczonego</w:t>
      </w:r>
      <w:r w:rsidRPr="00F33292">
        <w:rPr>
          <w:sz w:val="24"/>
          <w:szCs w:val="24"/>
        </w:rPr>
        <w:t xml:space="preserve"> na zadanie pn.:</w:t>
      </w:r>
      <w:r w:rsidR="00CA4D72">
        <w:rPr>
          <w:sz w:val="24"/>
          <w:szCs w:val="24"/>
        </w:rPr>
        <w:t xml:space="preserve"> </w:t>
      </w:r>
      <w:r w:rsidR="00556261" w:rsidRPr="00556261">
        <w:rPr>
          <w:b/>
          <w:sz w:val="24"/>
          <w:szCs w:val="24"/>
        </w:rPr>
        <w:t>„Kompleksowe ubezpieczenia majątkowe</w:t>
      </w:r>
      <w:r w:rsidR="00556261">
        <w:rPr>
          <w:b/>
          <w:sz w:val="24"/>
          <w:szCs w:val="24"/>
        </w:rPr>
        <w:t xml:space="preserve"> </w:t>
      </w:r>
      <w:r w:rsidR="00556261" w:rsidRPr="00556261">
        <w:rPr>
          <w:b/>
          <w:sz w:val="24"/>
          <w:szCs w:val="24"/>
        </w:rPr>
        <w:t>wraz z odpowiedzialnością cywilną, ubezpieczenia komunikacyjne i ubezpieczenia członków ochotniczych straży pożarnych dla Gminy Zebrzydowice i Jej Jednostek Organizacyjnych</w:t>
      </w:r>
      <w:r w:rsidR="00556261">
        <w:rPr>
          <w:rFonts w:ascii="Tahoma" w:hAnsi="Tahoma" w:cs="Tahoma"/>
          <w:b/>
        </w:rPr>
        <w:t xml:space="preserve">” </w:t>
      </w:r>
    </w:p>
    <w:p w:rsidR="00F33292" w:rsidRPr="00F33292" w:rsidRDefault="00A44E71" w:rsidP="00F33292">
      <w:pPr>
        <w:ind w:left="851" w:hanging="851"/>
        <w:jc w:val="both"/>
        <w:rPr>
          <w:sz w:val="24"/>
          <w:szCs w:val="24"/>
        </w:rPr>
      </w:pPr>
      <w:r>
        <w:rPr>
          <w:noProof/>
          <w:sz w:val="24"/>
          <w:szCs w:val="24"/>
        </w:rPr>
        <w:t>-----------------------------------------------------------------------------------------------------------------</w:t>
      </w:r>
    </w:p>
    <w:p w:rsidR="00F33292" w:rsidRPr="00556261" w:rsidRDefault="00F33292" w:rsidP="00556261">
      <w:pPr>
        <w:jc w:val="center"/>
        <w:rPr>
          <w:b/>
          <w:bCs/>
          <w:sz w:val="24"/>
          <w:szCs w:val="24"/>
        </w:rPr>
      </w:pPr>
      <w:r w:rsidRPr="00180239">
        <w:rPr>
          <w:b/>
          <w:bCs/>
          <w:sz w:val="24"/>
          <w:szCs w:val="24"/>
        </w:rPr>
        <w:t xml:space="preserve">         </w:t>
      </w:r>
    </w:p>
    <w:p w:rsidR="00F33292" w:rsidRDefault="00CA4D72" w:rsidP="00556261">
      <w:pPr>
        <w:pStyle w:val="Nagwek1"/>
        <w:numPr>
          <w:ilvl w:val="0"/>
          <w:numId w:val="0"/>
        </w:numPr>
        <w:ind w:firstLine="426"/>
        <w:jc w:val="both"/>
        <w:rPr>
          <w:bCs/>
          <w:szCs w:val="24"/>
        </w:rPr>
      </w:pPr>
      <w:r w:rsidRPr="00CA4D72">
        <w:rPr>
          <w:bCs/>
          <w:szCs w:val="24"/>
        </w:rPr>
        <w:t xml:space="preserve">Na podstawie art. 38 ust. 4 ustawy Prawo zamówień publicznych (tekst jednolity Dz. U. </w:t>
      </w:r>
      <w:r w:rsidR="00556261">
        <w:rPr>
          <w:bCs/>
          <w:szCs w:val="24"/>
        </w:rPr>
        <w:t xml:space="preserve">   </w:t>
      </w:r>
      <w:r w:rsidRPr="00CA4D72">
        <w:rPr>
          <w:bCs/>
          <w:szCs w:val="24"/>
        </w:rPr>
        <w:t>z 27 września 2019 r., poz. 1843 z późn. zm.), Zamawiający modyfikuje specyfikację istotnych warunków zamówienia w zakresie</w:t>
      </w:r>
      <w:r w:rsidR="00556261">
        <w:rPr>
          <w:bCs/>
          <w:szCs w:val="24"/>
        </w:rPr>
        <w:t>:</w:t>
      </w:r>
    </w:p>
    <w:p w:rsidR="00556261" w:rsidRPr="00556261" w:rsidRDefault="00556261" w:rsidP="00556261"/>
    <w:p w:rsidR="00556261" w:rsidRPr="00556261" w:rsidRDefault="00556261" w:rsidP="00556261">
      <w:pPr>
        <w:pStyle w:val="TableContents"/>
        <w:numPr>
          <w:ilvl w:val="0"/>
          <w:numId w:val="12"/>
        </w:numPr>
        <w:spacing w:after="57"/>
        <w:ind w:left="426" w:hanging="426"/>
        <w:jc w:val="both"/>
        <w:rPr>
          <w:rFonts w:ascii="Times New Roman" w:eastAsia="Arial Unicode MS" w:hAnsi="Times New Roman" w:cs="Times New Roman"/>
          <w:b/>
        </w:rPr>
      </w:pPr>
      <w:r w:rsidRPr="00556261">
        <w:rPr>
          <w:rFonts w:ascii="Times New Roman" w:eastAsia="Arial Unicode MS" w:hAnsi="Times New Roman" w:cs="Times New Roman"/>
          <w:b/>
        </w:rPr>
        <w:t>Zamawiający zmienia brzmienie załącznika nr 1  Szczegółowy opis przedmiotu zamówienia, pkt 1 UBEZPIECZENIE MIENIA OD WSZYSTKICH RYZYK (All Risks) (wyłączenia z OWU nie mogą dotyczyć opisanych ryzyk poniżej), w części dotyczącej; szkody powstałe wskutek aktów terrozryzmu;</w:t>
      </w:r>
    </w:p>
    <w:p w:rsidR="00556261" w:rsidRPr="00556261" w:rsidRDefault="00556261" w:rsidP="00556261">
      <w:pPr>
        <w:pStyle w:val="TableContents"/>
        <w:tabs>
          <w:tab w:val="left" w:pos="904"/>
        </w:tabs>
        <w:spacing w:after="57"/>
        <w:rPr>
          <w:rFonts w:ascii="Times New Roman" w:eastAsia="Arial Unicode MS" w:hAnsi="Times New Roman" w:cs="Times New Roman"/>
          <w:bCs/>
          <w:color w:val="0000FF"/>
        </w:rPr>
      </w:pPr>
    </w:p>
    <w:p w:rsidR="00556261" w:rsidRPr="00556261" w:rsidRDefault="00556261" w:rsidP="00556261">
      <w:pPr>
        <w:pStyle w:val="Standarduser"/>
        <w:widowControl/>
        <w:tabs>
          <w:tab w:val="left" w:pos="1246"/>
        </w:tabs>
        <w:spacing w:after="57"/>
        <w:ind w:left="342"/>
        <w:jc w:val="left"/>
        <w:rPr>
          <w:rFonts w:ascii="Times New Roman" w:eastAsia="HelveticaNeuePl-Regular, 'Arial" w:hAnsi="Times New Roman" w:cs="Times New Roman"/>
          <w:b/>
          <w:iCs/>
          <w:sz w:val="24"/>
          <w:u w:val="single"/>
        </w:rPr>
      </w:pPr>
      <w:r w:rsidRPr="00556261">
        <w:rPr>
          <w:rFonts w:ascii="Times New Roman" w:eastAsia="HelveticaNeuePl-Regular, 'Arial" w:hAnsi="Times New Roman" w:cs="Times New Roman"/>
          <w:b/>
          <w:iCs/>
          <w:sz w:val="24"/>
          <w:u w:val="single"/>
        </w:rPr>
        <w:t>Jest:</w:t>
      </w:r>
    </w:p>
    <w:p w:rsidR="00556261" w:rsidRPr="00556261" w:rsidRDefault="00556261" w:rsidP="00A44E71">
      <w:pPr>
        <w:pStyle w:val="TableContents"/>
        <w:ind w:left="342"/>
        <w:jc w:val="both"/>
        <w:rPr>
          <w:rFonts w:ascii="Times New Roman" w:eastAsia="Arial Unicode MS" w:hAnsi="Times New Roman" w:cs="Times New Roman"/>
          <w:iCs/>
          <w:color w:val="000000"/>
        </w:rPr>
      </w:pPr>
      <w:r w:rsidRPr="00556261">
        <w:rPr>
          <w:rFonts w:ascii="Times New Roman" w:eastAsia="Arial Unicode MS" w:hAnsi="Times New Roman" w:cs="Times New Roman"/>
          <w:iCs/>
          <w:color w:val="000000"/>
        </w:rPr>
        <w:t>„Szkody powstałe wskutek aktu terroryzmu. Przez akt terroryzmu rozumie się: różnie umotywowane ideologicznie, planowane i zorganizowane działania pojedynczych osób lub grup skutkujące naruszeniem istniejącego porządku prawnego, podjęte w celu wymuszenia od władz państwowych i społeczeństwa określonych zachowań i świadczeń, często naruszające dobra osób postronnych. Działania te realizowane są z całą bezwzględnością, za pomocą różnych środków (przemoc fizyczna, użycie broni i ładunków wybuchowych), w celu nadania im rozgłosu i celowego wytworzenia lęku w społeczeństwie.</w:t>
      </w:r>
    </w:p>
    <w:p w:rsidR="00556261" w:rsidRPr="00556261" w:rsidRDefault="00556261" w:rsidP="00A44E71">
      <w:pPr>
        <w:pStyle w:val="Standard"/>
        <w:ind w:left="342"/>
        <w:jc w:val="both"/>
        <w:rPr>
          <w:rFonts w:ascii="Times New Roman" w:hAnsi="Times New Roman" w:cs="Times New Roman"/>
          <w:iCs/>
        </w:rPr>
      </w:pPr>
      <w:r w:rsidRPr="00556261">
        <w:rPr>
          <w:rFonts w:ascii="Times New Roman" w:hAnsi="Times New Roman" w:cs="Times New Roman"/>
          <w:iCs/>
        </w:rPr>
        <w:t>Z zakresu ochrony ubezpieczeniowej wyłączone są szkody:</w:t>
      </w:r>
    </w:p>
    <w:p w:rsidR="00556261" w:rsidRPr="00556261" w:rsidRDefault="00556261" w:rsidP="00A44E71">
      <w:pPr>
        <w:pStyle w:val="TableContents"/>
        <w:numPr>
          <w:ilvl w:val="0"/>
          <w:numId w:val="1"/>
        </w:numPr>
        <w:tabs>
          <w:tab w:val="clear" w:pos="0"/>
        </w:tabs>
        <w:ind w:left="709" w:hanging="283"/>
        <w:jc w:val="both"/>
        <w:rPr>
          <w:rFonts w:ascii="Times New Roman" w:hAnsi="Times New Roman" w:cs="Times New Roman"/>
        </w:rPr>
      </w:pPr>
      <w:r w:rsidRPr="00556261">
        <w:rPr>
          <w:rFonts w:ascii="Times New Roman" w:eastAsia="Arial Unicode MS" w:hAnsi="Times New Roman" w:cs="Times New Roman"/>
          <w:iCs/>
          <w:color w:val="000000"/>
        </w:rPr>
        <w:t>wyniku ataków elektronicznych, w tym włamania komputerowe oraz w wyniku działań wirusów komputerowych.</w:t>
      </w:r>
    </w:p>
    <w:p w:rsidR="00CA4D72" w:rsidRPr="00CA4D72" w:rsidRDefault="00CA4D72" w:rsidP="00CA4D72">
      <w:pPr>
        <w:rPr>
          <w:sz w:val="24"/>
          <w:szCs w:val="24"/>
        </w:rPr>
      </w:pPr>
    </w:p>
    <w:p w:rsidR="00556261" w:rsidRPr="00556261" w:rsidRDefault="00556261" w:rsidP="00556261">
      <w:pPr>
        <w:jc w:val="both"/>
        <w:rPr>
          <w:rFonts w:eastAsia="HelveticaNeuePl-Regular, 'Arial"/>
          <w:b/>
          <w:sz w:val="24"/>
          <w:szCs w:val="24"/>
          <w:u w:val="single"/>
        </w:rPr>
      </w:pPr>
      <w:r>
        <w:rPr>
          <w:rFonts w:ascii="Arial" w:eastAsia="HelveticaNeuePl-Regular, 'Arial" w:hAnsi="Arial" w:cs="Arial"/>
          <w:b/>
          <w:color w:val="FF0000"/>
        </w:rPr>
        <w:t xml:space="preserve">      </w:t>
      </w:r>
      <w:r w:rsidRPr="00556261">
        <w:rPr>
          <w:rFonts w:eastAsia="HelveticaNeuePl-Regular, 'Arial"/>
          <w:b/>
          <w:sz w:val="24"/>
          <w:szCs w:val="24"/>
          <w:u w:val="single"/>
        </w:rPr>
        <w:t>Otrzymuje brzmienie:</w:t>
      </w:r>
    </w:p>
    <w:p w:rsidR="00556261" w:rsidRPr="00556261" w:rsidRDefault="00556261" w:rsidP="00556261">
      <w:pPr>
        <w:pStyle w:val="Standard"/>
        <w:ind w:left="342"/>
        <w:jc w:val="both"/>
        <w:rPr>
          <w:rFonts w:ascii="Times New Roman" w:eastAsia="Arial Unicode MS" w:hAnsi="Times New Roman" w:cs="Times New Roman"/>
          <w:bCs/>
          <w:iCs/>
          <w:color w:val="000000"/>
        </w:rPr>
      </w:pPr>
      <w:r w:rsidRPr="00556261">
        <w:rPr>
          <w:rFonts w:ascii="Times New Roman" w:eastAsia="Arial Unicode MS" w:hAnsi="Times New Roman" w:cs="Times New Roman"/>
          <w:bCs/>
          <w:iCs/>
          <w:color w:val="000000"/>
        </w:rPr>
        <w:t>Szkody powstałe wskutek aktu terroryzmu. Przez akt terroryzmu rozumie się: różnie umotywowane ideologicznie, planowane i zorganizowane działania pojedynczych osób lub grup skutkujące naruszeniem istniejącego porządku prawnego, podjęte w celu wymuszenia od władz państwowych i społeczeństwa określonych zachowań i świadczeń, często naruszające dobra osób postronnych. Działania te realizowane są z całą bezwzględnością, za pomocą różnych środków (przemoc fizyczna, użycie broni i ładunków wybuchowych), w celu nadania im rozgłosu i celowego wytworzenia lęku w społeczeństwie.</w:t>
      </w:r>
    </w:p>
    <w:p w:rsidR="00556261" w:rsidRPr="00556261" w:rsidRDefault="00556261" w:rsidP="00556261">
      <w:pPr>
        <w:pStyle w:val="Standard"/>
        <w:ind w:left="342"/>
        <w:jc w:val="both"/>
        <w:rPr>
          <w:rFonts w:ascii="Times New Roman" w:eastAsia="Arial Unicode MS" w:hAnsi="Times New Roman" w:cs="Times New Roman"/>
          <w:bCs/>
          <w:iCs/>
          <w:color w:val="000000"/>
        </w:rPr>
      </w:pPr>
      <w:r w:rsidRPr="00556261">
        <w:rPr>
          <w:rFonts w:ascii="Times New Roman" w:eastAsia="Arial Unicode MS" w:hAnsi="Times New Roman" w:cs="Times New Roman"/>
          <w:bCs/>
          <w:iCs/>
          <w:color w:val="000000"/>
        </w:rPr>
        <w:t>Z zakresu ochrony ubezpieczeniowej wyłączone są szkody:</w:t>
      </w:r>
    </w:p>
    <w:p w:rsidR="00556261" w:rsidRPr="00556261" w:rsidRDefault="00556261" w:rsidP="00556261">
      <w:pPr>
        <w:pStyle w:val="TableContents"/>
        <w:numPr>
          <w:ilvl w:val="0"/>
          <w:numId w:val="13"/>
        </w:numPr>
        <w:ind w:left="709" w:hanging="367"/>
        <w:jc w:val="both"/>
        <w:rPr>
          <w:rFonts w:ascii="Times New Roman" w:hAnsi="Times New Roman" w:cs="Times New Roman"/>
          <w:bCs/>
        </w:rPr>
      </w:pPr>
      <w:r w:rsidRPr="00556261">
        <w:rPr>
          <w:rFonts w:ascii="Times New Roman" w:eastAsia="Arial Unicode MS" w:hAnsi="Times New Roman" w:cs="Times New Roman"/>
          <w:bCs/>
          <w:iCs/>
          <w:color w:val="000000"/>
        </w:rPr>
        <w:t>wyniku ataków elektronicznych, w tym włamania komputerowe oraz w wyniku działań wirusów komputerowych,</w:t>
      </w:r>
    </w:p>
    <w:p w:rsidR="00556261" w:rsidRPr="00556261" w:rsidRDefault="00556261" w:rsidP="00556261">
      <w:pPr>
        <w:pStyle w:val="TableContents"/>
        <w:numPr>
          <w:ilvl w:val="0"/>
          <w:numId w:val="13"/>
        </w:numPr>
        <w:ind w:left="709" w:hanging="367"/>
        <w:jc w:val="both"/>
        <w:rPr>
          <w:rFonts w:ascii="Times New Roman" w:eastAsia="Arial Unicode MS" w:hAnsi="Times New Roman" w:cs="Times New Roman"/>
          <w:bCs/>
          <w:iCs/>
          <w:color w:val="000000"/>
        </w:rPr>
      </w:pPr>
      <w:r w:rsidRPr="00556261">
        <w:rPr>
          <w:rFonts w:ascii="Times New Roman" w:eastAsia="Arial Unicode MS" w:hAnsi="Times New Roman" w:cs="Times New Roman"/>
          <w:bCs/>
          <w:iCs/>
          <w:color w:val="000000"/>
        </w:rPr>
        <w:lastRenderedPageBreak/>
        <w:t>będące następstwem działań wojennych, wojny domowej, wprowadzenia stanu wojennego, rewolucji</w:t>
      </w:r>
      <w:r w:rsidR="00A44E71">
        <w:rPr>
          <w:rFonts w:ascii="Times New Roman" w:eastAsia="Arial Unicode MS" w:hAnsi="Times New Roman" w:cs="Times New Roman"/>
          <w:bCs/>
          <w:iCs/>
          <w:color w:val="000000"/>
        </w:rPr>
        <w:t>,</w:t>
      </w:r>
    </w:p>
    <w:p w:rsidR="00556261" w:rsidRPr="00556261" w:rsidRDefault="00556261" w:rsidP="00556261">
      <w:pPr>
        <w:pStyle w:val="TableContents"/>
        <w:numPr>
          <w:ilvl w:val="0"/>
          <w:numId w:val="13"/>
        </w:numPr>
        <w:ind w:left="342"/>
        <w:jc w:val="both"/>
        <w:rPr>
          <w:rFonts w:ascii="Times New Roman" w:eastAsia="Arial Unicode MS" w:hAnsi="Times New Roman" w:cs="Times New Roman"/>
          <w:bCs/>
          <w:iCs/>
          <w:color w:val="000000"/>
        </w:rPr>
      </w:pPr>
      <w:r w:rsidRPr="00556261">
        <w:rPr>
          <w:rFonts w:ascii="Times New Roman" w:eastAsia="Arial Unicode MS" w:hAnsi="Times New Roman" w:cs="Times New Roman"/>
          <w:bCs/>
          <w:iCs/>
          <w:color w:val="000000"/>
        </w:rPr>
        <w:t>będące następstwem działań broni biologicznej i chemicznej,</w:t>
      </w:r>
    </w:p>
    <w:p w:rsidR="00556261" w:rsidRDefault="00556261" w:rsidP="00556261">
      <w:pPr>
        <w:pStyle w:val="TableContents"/>
        <w:numPr>
          <w:ilvl w:val="0"/>
          <w:numId w:val="13"/>
        </w:numPr>
        <w:ind w:left="342"/>
        <w:jc w:val="both"/>
        <w:rPr>
          <w:rFonts w:ascii="Times New Roman" w:eastAsia="Arial Unicode MS" w:hAnsi="Times New Roman" w:cs="Times New Roman"/>
          <w:bCs/>
          <w:iCs/>
          <w:color w:val="000000"/>
        </w:rPr>
      </w:pPr>
      <w:r w:rsidRPr="00556261">
        <w:rPr>
          <w:rFonts w:ascii="Times New Roman" w:eastAsia="Arial Unicode MS" w:hAnsi="Times New Roman" w:cs="Times New Roman"/>
          <w:bCs/>
          <w:iCs/>
          <w:color w:val="000000"/>
        </w:rPr>
        <w:t>będące następstwem</w:t>
      </w:r>
      <w:r w:rsidRPr="00556261">
        <w:rPr>
          <w:rFonts w:ascii="Times New Roman" w:eastAsia="Arial Unicode MS" w:hAnsi="Times New Roman" w:cs="Times New Roman"/>
          <w:bCs/>
          <w:i/>
          <w:iCs/>
          <w:color w:val="000000"/>
        </w:rPr>
        <w:t xml:space="preserve"> </w:t>
      </w:r>
      <w:r w:rsidRPr="00556261">
        <w:rPr>
          <w:rFonts w:ascii="Times New Roman" w:eastAsia="Arial Unicode MS" w:hAnsi="Times New Roman" w:cs="Times New Roman"/>
          <w:bCs/>
          <w:iCs/>
          <w:color w:val="000000"/>
        </w:rPr>
        <w:t>działań promieniowania radioaktywnego</w:t>
      </w:r>
      <w:r w:rsidR="00A44E71">
        <w:rPr>
          <w:rFonts w:ascii="Times New Roman" w:eastAsia="Arial Unicode MS" w:hAnsi="Times New Roman" w:cs="Times New Roman"/>
          <w:bCs/>
          <w:iCs/>
          <w:color w:val="000000"/>
        </w:rPr>
        <w:t>.</w:t>
      </w:r>
    </w:p>
    <w:p w:rsidR="00556261" w:rsidRDefault="00556261" w:rsidP="00556261">
      <w:pPr>
        <w:pStyle w:val="TableContents"/>
        <w:ind w:left="342"/>
        <w:jc w:val="both"/>
        <w:rPr>
          <w:rFonts w:ascii="Times New Roman" w:eastAsia="Arial Unicode MS" w:hAnsi="Times New Roman" w:cs="Times New Roman"/>
          <w:bCs/>
          <w:iCs/>
          <w:color w:val="000000"/>
        </w:rPr>
      </w:pPr>
    </w:p>
    <w:p w:rsidR="00556261" w:rsidRPr="00556261" w:rsidRDefault="00556261" w:rsidP="00556261">
      <w:pPr>
        <w:pStyle w:val="TableContents"/>
        <w:numPr>
          <w:ilvl w:val="0"/>
          <w:numId w:val="12"/>
        </w:numPr>
        <w:spacing w:after="57"/>
        <w:ind w:left="426" w:hanging="426"/>
        <w:jc w:val="both"/>
        <w:rPr>
          <w:rFonts w:ascii="Times New Roman" w:eastAsia="Arial Unicode MS" w:hAnsi="Times New Roman" w:cs="Times New Roman"/>
          <w:b/>
        </w:rPr>
      </w:pPr>
      <w:r w:rsidRPr="00556261">
        <w:rPr>
          <w:rFonts w:ascii="Times New Roman" w:eastAsia="Arial Unicode MS" w:hAnsi="Times New Roman" w:cs="Times New Roman"/>
          <w:b/>
        </w:rPr>
        <w:t>Zamawiający zmienia brzmienie załącznika nr 1  Szczegółowy opis przedmiotu zamówienia, pkt 1 UBEZPIECZENIE MIENIA OD WSZYSTKICH RYZYK (All Risks) (wyłączenia z OWU nie mogą dotyczyć opisanych ryzyk poniżej), w części dotyczącej; klauzule i limity odpowiedzialności</w:t>
      </w:r>
    </w:p>
    <w:p w:rsidR="00556261" w:rsidRPr="00556261" w:rsidRDefault="00556261" w:rsidP="00556261">
      <w:pPr>
        <w:pStyle w:val="TableContents"/>
        <w:tabs>
          <w:tab w:val="left" w:pos="904"/>
        </w:tabs>
        <w:spacing w:after="57"/>
        <w:jc w:val="both"/>
        <w:rPr>
          <w:rFonts w:ascii="Times New Roman" w:eastAsia="Arial Unicode MS" w:hAnsi="Times New Roman" w:cs="Times New Roman"/>
          <w:b/>
          <w:i/>
          <w:iCs/>
          <w:color w:val="0000FF"/>
        </w:rPr>
      </w:pPr>
    </w:p>
    <w:p w:rsidR="00556261" w:rsidRPr="00556261" w:rsidRDefault="00556261" w:rsidP="00556261">
      <w:pPr>
        <w:pStyle w:val="TableContents"/>
        <w:jc w:val="both"/>
        <w:rPr>
          <w:rFonts w:ascii="Times New Roman" w:eastAsia="Arial Unicode MS" w:hAnsi="Times New Roman" w:cs="Times New Roman"/>
          <w:b/>
          <w:iCs/>
          <w:u w:val="single"/>
        </w:rPr>
      </w:pPr>
      <w:r w:rsidRPr="00556261">
        <w:rPr>
          <w:rFonts w:ascii="Times New Roman" w:eastAsia="Arial Unicode MS" w:hAnsi="Times New Roman" w:cs="Times New Roman"/>
          <w:b/>
          <w:iCs/>
          <w:u w:val="single"/>
        </w:rPr>
        <w:t>Jest</w:t>
      </w:r>
      <w:r>
        <w:rPr>
          <w:rFonts w:ascii="Times New Roman" w:eastAsia="Arial Unicode MS" w:hAnsi="Times New Roman" w:cs="Times New Roman"/>
          <w:b/>
          <w:iCs/>
          <w:u w:val="single"/>
        </w:rPr>
        <w:t>:</w:t>
      </w:r>
    </w:p>
    <w:p w:rsidR="00556261" w:rsidRPr="00556261" w:rsidRDefault="00556261" w:rsidP="00556261">
      <w:pPr>
        <w:jc w:val="both"/>
        <w:rPr>
          <w:sz w:val="24"/>
          <w:szCs w:val="24"/>
        </w:rPr>
      </w:pPr>
      <w:r w:rsidRPr="00556261">
        <w:rPr>
          <w:sz w:val="24"/>
          <w:szCs w:val="24"/>
        </w:rPr>
        <w:t>Klauzula automatycznego pokrycia Nr 02</w:t>
      </w:r>
    </w:p>
    <w:p w:rsidR="00556261" w:rsidRDefault="00556261" w:rsidP="00556261">
      <w:pPr>
        <w:jc w:val="both"/>
        <w:rPr>
          <w:sz w:val="24"/>
          <w:szCs w:val="24"/>
        </w:rPr>
      </w:pPr>
      <w:r w:rsidRPr="00556261">
        <w:rPr>
          <w:sz w:val="24"/>
          <w:szCs w:val="24"/>
        </w:rPr>
        <w:t xml:space="preserve">Ochrona mienia od chwili zakupu/nabycia/wzrostu wartości mienia. Zgłoszenie mienia do ubezpieczenia nastąpi nie później niż </w:t>
      </w:r>
      <w:r w:rsidRPr="00556261">
        <w:rPr>
          <w:b/>
          <w:bCs/>
          <w:sz w:val="24"/>
          <w:szCs w:val="24"/>
        </w:rPr>
        <w:t xml:space="preserve">w ciągu kwartału </w:t>
      </w:r>
      <w:r w:rsidRPr="00556261">
        <w:rPr>
          <w:sz w:val="24"/>
          <w:szCs w:val="24"/>
        </w:rPr>
        <w:t>od chwili zakupu/nabycia/wzrostu wartości mienia. Rozliczenie składki nastąpi na koniec każdego półrocza okresu ubezpieczenia. Składka za doubezpieczenie będzie naliczana według zasady pro rata za każdy dzień udzielonej ochrony ubezpieczeniowej, przyjmując za rok 365 dni. Limit – 20 % łącznej sumy ubezpieczenia mienia.</w:t>
      </w:r>
    </w:p>
    <w:p w:rsidR="00556261" w:rsidRPr="00556261" w:rsidRDefault="00556261" w:rsidP="00556261">
      <w:pPr>
        <w:jc w:val="both"/>
        <w:rPr>
          <w:sz w:val="24"/>
          <w:szCs w:val="24"/>
        </w:rPr>
      </w:pPr>
    </w:p>
    <w:p w:rsidR="00556261" w:rsidRPr="00556261" w:rsidRDefault="00556261" w:rsidP="00556261">
      <w:pPr>
        <w:jc w:val="both"/>
        <w:rPr>
          <w:rFonts w:eastAsia="HelveticaNeuePl-Regular, 'Arial"/>
          <w:b/>
          <w:sz w:val="24"/>
          <w:szCs w:val="24"/>
          <w:u w:val="single"/>
        </w:rPr>
      </w:pPr>
      <w:r w:rsidRPr="00556261">
        <w:rPr>
          <w:rFonts w:eastAsia="HelveticaNeuePl-Regular, 'Arial"/>
          <w:b/>
          <w:sz w:val="24"/>
          <w:szCs w:val="24"/>
          <w:u w:val="single"/>
        </w:rPr>
        <w:t>Otrzymuje brzmienie:</w:t>
      </w:r>
    </w:p>
    <w:p w:rsidR="00556261" w:rsidRPr="00556261" w:rsidRDefault="00556261" w:rsidP="00556261">
      <w:pPr>
        <w:jc w:val="both"/>
        <w:rPr>
          <w:sz w:val="24"/>
          <w:szCs w:val="24"/>
        </w:rPr>
      </w:pPr>
      <w:r w:rsidRPr="00556261">
        <w:rPr>
          <w:sz w:val="24"/>
          <w:szCs w:val="24"/>
        </w:rPr>
        <w:t>Klauzula automatycznego pokrycia Nr 02</w:t>
      </w:r>
    </w:p>
    <w:p w:rsidR="00556261" w:rsidRPr="00556261" w:rsidRDefault="00556261" w:rsidP="00556261">
      <w:pPr>
        <w:jc w:val="both"/>
        <w:rPr>
          <w:sz w:val="24"/>
          <w:szCs w:val="24"/>
        </w:rPr>
      </w:pPr>
      <w:r w:rsidRPr="00556261">
        <w:rPr>
          <w:sz w:val="24"/>
          <w:szCs w:val="24"/>
        </w:rPr>
        <w:t xml:space="preserve">Ochrona mienia od chwili zakupu/nabycia/wzrostu wartości mienia. Zgłoszenie mienia do ubezpieczenia nastąpi nie później niż </w:t>
      </w:r>
      <w:r w:rsidRPr="00556261">
        <w:rPr>
          <w:b/>
          <w:bCs/>
          <w:sz w:val="24"/>
          <w:szCs w:val="24"/>
        </w:rPr>
        <w:t xml:space="preserve">w ciągu kwartału </w:t>
      </w:r>
      <w:r w:rsidRPr="00556261">
        <w:rPr>
          <w:sz w:val="24"/>
          <w:szCs w:val="24"/>
        </w:rPr>
        <w:t>od chwili zakupu/nabycia/wzrostu wartości mienia. Rozliczenie składki nastąpi na koniec każdego półrocza okresu ubezpieczenia. Składka za doubezpieczenie będzie naliczana według zasady pro rata za każdy dzień udzielonej ochrony ubezpieczeniowej, przyjmując za rok 365 dni. Limit – 20 % łącznej sumy ubezpieczenia mienia nie więcej niż 15 000 000,00PLN.</w:t>
      </w:r>
    </w:p>
    <w:p w:rsidR="00556261" w:rsidRPr="00556261" w:rsidRDefault="00556261" w:rsidP="00556261">
      <w:pPr>
        <w:pStyle w:val="TableContents"/>
        <w:ind w:left="342"/>
        <w:jc w:val="both"/>
        <w:rPr>
          <w:rFonts w:ascii="Times New Roman" w:eastAsia="Arial Unicode MS" w:hAnsi="Times New Roman" w:cs="Times New Roman"/>
          <w:bCs/>
          <w:iCs/>
          <w:color w:val="000000"/>
        </w:rPr>
      </w:pPr>
    </w:p>
    <w:p w:rsidR="00F81703" w:rsidRDefault="00F81703" w:rsidP="00556261">
      <w:pPr>
        <w:jc w:val="both"/>
        <w:rPr>
          <w:sz w:val="24"/>
          <w:szCs w:val="24"/>
        </w:rPr>
      </w:pPr>
    </w:p>
    <w:p w:rsidR="00F81703" w:rsidRDefault="00F81703" w:rsidP="00556261">
      <w:pPr>
        <w:jc w:val="both"/>
        <w:rPr>
          <w:sz w:val="24"/>
          <w:szCs w:val="24"/>
        </w:rPr>
      </w:pPr>
      <w:r>
        <w:rPr>
          <w:sz w:val="24"/>
          <w:szCs w:val="24"/>
        </w:rPr>
        <w:t>Pozostałe postanowienia specyfikacji pozostają bez zmian.</w:t>
      </w:r>
    </w:p>
    <w:p w:rsidR="00CA4D72" w:rsidRDefault="00CA4D72" w:rsidP="00CA4D72">
      <w:pPr>
        <w:rPr>
          <w:sz w:val="24"/>
          <w:szCs w:val="24"/>
        </w:rPr>
      </w:pPr>
    </w:p>
    <w:p w:rsidR="000F6D48" w:rsidRDefault="000F6D48" w:rsidP="00CA4D72">
      <w:pPr>
        <w:rPr>
          <w:sz w:val="24"/>
          <w:szCs w:val="24"/>
        </w:rPr>
      </w:pPr>
    </w:p>
    <w:p w:rsidR="00CA4D72" w:rsidRPr="00CA4D72" w:rsidRDefault="00CA4D72" w:rsidP="000F6D48">
      <w:pPr>
        <w:ind w:left="4962"/>
        <w:jc w:val="center"/>
        <w:rPr>
          <w:sz w:val="24"/>
          <w:szCs w:val="24"/>
        </w:rPr>
      </w:pPr>
    </w:p>
    <w:p w:rsidR="000F6D48" w:rsidRDefault="000F6D48" w:rsidP="003049C6">
      <w:pPr>
        <w:suppressAutoHyphens w:val="0"/>
        <w:autoSpaceDE w:val="0"/>
        <w:autoSpaceDN w:val="0"/>
        <w:adjustRightInd w:val="0"/>
        <w:ind w:left="4962"/>
        <w:jc w:val="center"/>
        <w:rPr>
          <w:rFonts w:ascii="Times-Bold" w:hAnsi="Times-Bold" w:cs="Times-Bold"/>
          <w:b/>
          <w:bCs/>
          <w:sz w:val="24"/>
          <w:szCs w:val="24"/>
          <w:lang w:eastAsia="pl-PL"/>
        </w:rPr>
      </w:pPr>
      <w:r>
        <w:rPr>
          <w:rFonts w:ascii="Times-Bold" w:hAnsi="Times-Bold" w:cs="Times-Bold"/>
          <w:b/>
          <w:bCs/>
          <w:sz w:val="24"/>
          <w:szCs w:val="24"/>
          <w:lang w:eastAsia="pl-PL"/>
        </w:rPr>
        <w:t>WÓJT GMINY ZEBRZYDOWICE</w:t>
      </w:r>
    </w:p>
    <w:p w:rsidR="000F6D48" w:rsidRDefault="003049C6" w:rsidP="003049C6">
      <w:pPr>
        <w:suppressAutoHyphens w:val="0"/>
        <w:autoSpaceDE w:val="0"/>
        <w:autoSpaceDN w:val="0"/>
        <w:adjustRightInd w:val="0"/>
        <w:ind w:left="4962"/>
        <w:jc w:val="center"/>
        <w:rPr>
          <w:rFonts w:ascii="Times-Bold" w:hAnsi="Times-Bold" w:cs="Times-Bold"/>
          <w:b/>
          <w:bCs/>
          <w:sz w:val="24"/>
          <w:szCs w:val="24"/>
          <w:lang w:eastAsia="pl-PL"/>
        </w:rPr>
      </w:pPr>
      <w:r>
        <w:rPr>
          <w:rFonts w:ascii="Times-Bold" w:hAnsi="Times-Bold" w:cs="Times-Bold"/>
          <w:b/>
          <w:bCs/>
          <w:sz w:val="24"/>
          <w:szCs w:val="24"/>
          <w:lang w:eastAsia="pl-PL"/>
        </w:rPr>
        <w:t>/-/</w:t>
      </w:r>
      <w:bookmarkStart w:id="0" w:name="_GoBack"/>
      <w:bookmarkEnd w:id="0"/>
    </w:p>
    <w:p w:rsidR="00CA4D72" w:rsidRDefault="000F6D48" w:rsidP="003049C6">
      <w:pPr>
        <w:ind w:left="4962"/>
        <w:jc w:val="center"/>
      </w:pPr>
      <w:r>
        <w:rPr>
          <w:rFonts w:ascii="Times-Bold" w:hAnsi="Times-Bold" w:cs="Times-Bold"/>
          <w:b/>
          <w:bCs/>
          <w:sz w:val="24"/>
          <w:szCs w:val="24"/>
          <w:lang w:eastAsia="pl-PL"/>
        </w:rPr>
        <w:t>Andrzej KONDZIOŁKA</w:t>
      </w:r>
    </w:p>
    <w:p w:rsidR="005931A3" w:rsidRDefault="005931A3" w:rsidP="00235ACB">
      <w:pPr>
        <w:jc w:val="both"/>
        <w:rPr>
          <w:sz w:val="24"/>
        </w:rPr>
      </w:pPr>
    </w:p>
    <w:p w:rsidR="005931A3" w:rsidRDefault="005931A3" w:rsidP="00235ACB">
      <w:pPr>
        <w:jc w:val="both"/>
        <w:rPr>
          <w:sz w:val="24"/>
        </w:rPr>
      </w:pPr>
    </w:p>
    <w:p w:rsidR="005931A3" w:rsidRDefault="005931A3">
      <w:pPr>
        <w:rPr>
          <w:sz w:val="24"/>
        </w:rPr>
      </w:pPr>
    </w:p>
    <w:p w:rsidR="005931A3" w:rsidRDefault="005931A3">
      <w:pPr>
        <w:rPr>
          <w:sz w:val="24"/>
        </w:rPr>
      </w:pPr>
      <w:r>
        <w:rPr>
          <w:sz w:val="24"/>
        </w:rPr>
        <w:t xml:space="preserve"> </w:t>
      </w:r>
    </w:p>
    <w:sectPr w:rsidR="005931A3">
      <w:footnotePr>
        <w:pos w:val="beneathText"/>
      </w:footnotePr>
      <w:pgSz w:w="11905" w:h="16837"/>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tarSymbol">
    <w:altName w:val="MS Mincho"/>
    <w:charset w:val="02"/>
    <w:family w:val="auto"/>
    <w:pitch w:val="default"/>
  </w:font>
  <w:font w:name="OpenSymbol">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SimSun, 宋体">
    <w:charset w:val="00"/>
    <w:family w:val="auto"/>
    <w:pitch w:val="variable"/>
  </w:font>
  <w:font w:name="Mangal">
    <w:panose1 w:val="02040503050203030202"/>
    <w:charset w:val="00"/>
    <w:family w:val="roman"/>
    <w:pitch w:val="variable"/>
    <w:sig w:usb0="00008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NeuePl-Regular, 'Arial">
    <w:altName w:val="Arial"/>
    <w:charset w:val="00"/>
    <w:family w:val="swiss"/>
    <w:pitch w:val="default"/>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CB762B30"/>
    <w:lvl w:ilvl="0">
      <w:start w:val="1"/>
      <w:numFmt w:val="bullet"/>
      <w:pStyle w:val="Nagwek1"/>
      <w:lvlText w:val=""/>
      <w:lvlJc w:val="left"/>
      <w:pPr>
        <w:tabs>
          <w:tab w:val="num" w:pos="0"/>
        </w:tabs>
        <w:ind w:left="0" w:firstLine="0"/>
      </w:pPr>
      <w:rPr>
        <w:rFonts w:ascii="Symbol" w:hAnsi="Symbol" w:hint="default"/>
      </w:r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lvl w:ilvl="0">
      <w:numFmt w:val="bullet"/>
      <w:lvlText w:val="-"/>
      <w:lvlJc w:val="left"/>
      <w:pPr>
        <w:tabs>
          <w:tab w:val="num" w:pos="360"/>
        </w:tabs>
        <w:ind w:left="360" w:hanging="360"/>
      </w:pPr>
      <w:rPr>
        <w:rFonts w:ascii="StarSymbol" w:hAnsi="StarSymbol"/>
      </w:rPr>
    </w:lvl>
  </w:abstractNum>
  <w:abstractNum w:abstractNumId="2" w15:restartNumberingAfterBreak="0">
    <w:nsid w:val="09E42E6D"/>
    <w:multiLevelType w:val="hybridMultilevel"/>
    <w:tmpl w:val="0D8634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DB4894"/>
    <w:multiLevelType w:val="hybridMultilevel"/>
    <w:tmpl w:val="5C84A50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39456B3"/>
    <w:multiLevelType w:val="multilevel"/>
    <w:tmpl w:val="426A51F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9AA5059"/>
    <w:multiLevelType w:val="hybridMultilevel"/>
    <w:tmpl w:val="49325BC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B610BFF"/>
    <w:multiLevelType w:val="multilevel"/>
    <w:tmpl w:val="D95665E8"/>
    <w:lvl w:ilvl="0">
      <w:start w:val="45"/>
      <w:numFmt w:val="decimal"/>
      <w:lvlText w:val="%1"/>
      <w:lvlJc w:val="left"/>
      <w:pPr>
        <w:tabs>
          <w:tab w:val="num" w:pos="1530"/>
        </w:tabs>
        <w:ind w:left="1530" w:hanging="1530"/>
      </w:pPr>
      <w:rPr>
        <w:rFonts w:hint="default"/>
      </w:rPr>
    </w:lvl>
    <w:lvl w:ilvl="1">
      <w:start w:val="23"/>
      <w:numFmt w:val="decimal"/>
      <w:lvlText w:val="%1.%2"/>
      <w:lvlJc w:val="left"/>
      <w:pPr>
        <w:tabs>
          <w:tab w:val="num" w:pos="1530"/>
        </w:tabs>
        <w:ind w:left="1530" w:hanging="1530"/>
      </w:pPr>
      <w:rPr>
        <w:rFonts w:hint="default"/>
      </w:rPr>
    </w:lvl>
    <w:lvl w:ilvl="2">
      <w:start w:val="31"/>
      <w:numFmt w:val="decimal"/>
      <w:lvlText w:val="%1.%2.%3"/>
      <w:lvlJc w:val="left"/>
      <w:pPr>
        <w:tabs>
          <w:tab w:val="num" w:pos="1530"/>
        </w:tabs>
        <w:ind w:left="1530" w:hanging="1530"/>
      </w:pPr>
      <w:rPr>
        <w:rFonts w:hint="default"/>
      </w:rPr>
    </w:lvl>
    <w:lvl w:ilvl="3">
      <w:start w:val="40"/>
      <w:numFmt w:val="decimal"/>
      <w:lvlText w:val="%1.%2.%3.%4"/>
      <w:lvlJc w:val="left"/>
      <w:pPr>
        <w:tabs>
          <w:tab w:val="num" w:pos="1530"/>
        </w:tabs>
        <w:ind w:left="1530" w:hanging="1530"/>
      </w:pPr>
      <w:rPr>
        <w:rFonts w:hint="default"/>
      </w:rPr>
    </w:lvl>
    <w:lvl w:ilvl="4">
      <w:start w:val="1"/>
      <w:numFmt w:val="decimal"/>
      <w:lvlText w:val="%1.%2.%3.%4-%5"/>
      <w:lvlJc w:val="left"/>
      <w:pPr>
        <w:tabs>
          <w:tab w:val="num" w:pos="1530"/>
        </w:tabs>
        <w:ind w:left="1530" w:hanging="1530"/>
      </w:pPr>
      <w:rPr>
        <w:rFonts w:hint="default"/>
      </w:rPr>
    </w:lvl>
    <w:lvl w:ilvl="5">
      <w:start w:val="1"/>
      <w:numFmt w:val="decimal"/>
      <w:lvlText w:val="%1.%2.%3.%4-%5.%6"/>
      <w:lvlJc w:val="left"/>
      <w:pPr>
        <w:tabs>
          <w:tab w:val="num" w:pos="1530"/>
        </w:tabs>
        <w:ind w:left="1530" w:hanging="1530"/>
      </w:pPr>
      <w:rPr>
        <w:rFonts w:hint="default"/>
      </w:rPr>
    </w:lvl>
    <w:lvl w:ilvl="6">
      <w:start w:val="1"/>
      <w:numFmt w:val="decimal"/>
      <w:lvlText w:val="%1.%2.%3.%4-%5.%6.%7"/>
      <w:lvlJc w:val="left"/>
      <w:pPr>
        <w:tabs>
          <w:tab w:val="num" w:pos="1530"/>
        </w:tabs>
        <w:ind w:left="1530" w:hanging="1530"/>
      </w:pPr>
      <w:rPr>
        <w:rFonts w:hint="default"/>
      </w:rPr>
    </w:lvl>
    <w:lvl w:ilvl="7">
      <w:start w:val="1"/>
      <w:numFmt w:val="decimal"/>
      <w:lvlText w:val="%1.%2.%3.%4-%5.%6.%7.%8"/>
      <w:lvlJc w:val="left"/>
      <w:pPr>
        <w:tabs>
          <w:tab w:val="num" w:pos="1530"/>
        </w:tabs>
        <w:ind w:left="1530" w:hanging="153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F217522"/>
    <w:multiLevelType w:val="multilevel"/>
    <w:tmpl w:val="796A5890"/>
    <w:lvl w:ilvl="0">
      <w:start w:val="1"/>
      <w:numFmt w:val="bullet"/>
      <w:lvlText w:val=""/>
      <w:lvlJc w:val="left"/>
      <w:rPr>
        <w:rFonts w:ascii="Symbol" w:hAnsi="Symbol" w:hint="default"/>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8" w15:restartNumberingAfterBreak="0">
    <w:nsid w:val="245870ED"/>
    <w:multiLevelType w:val="multilevel"/>
    <w:tmpl w:val="F0905488"/>
    <w:lvl w:ilvl="0">
      <w:start w:val="45"/>
      <w:numFmt w:val="decimal"/>
      <w:lvlText w:val="%1"/>
      <w:lvlJc w:val="left"/>
      <w:pPr>
        <w:tabs>
          <w:tab w:val="num" w:pos="1530"/>
        </w:tabs>
        <w:ind w:left="1530" w:hanging="1530"/>
      </w:pPr>
      <w:rPr>
        <w:rFonts w:hint="default"/>
      </w:rPr>
    </w:lvl>
    <w:lvl w:ilvl="1">
      <w:start w:val="23"/>
      <w:numFmt w:val="decimal"/>
      <w:lvlText w:val="%1.%2"/>
      <w:lvlJc w:val="left"/>
      <w:pPr>
        <w:tabs>
          <w:tab w:val="num" w:pos="1530"/>
        </w:tabs>
        <w:ind w:left="1530" w:hanging="1530"/>
      </w:pPr>
      <w:rPr>
        <w:rFonts w:hint="default"/>
      </w:rPr>
    </w:lvl>
    <w:lvl w:ilvl="2">
      <w:start w:val="32"/>
      <w:numFmt w:val="decimal"/>
      <w:lvlText w:val="%1.%2.%3"/>
      <w:lvlJc w:val="left"/>
      <w:pPr>
        <w:tabs>
          <w:tab w:val="num" w:pos="1530"/>
        </w:tabs>
        <w:ind w:left="1530" w:hanging="1530"/>
      </w:pPr>
      <w:rPr>
        <w:rFonts w:hint="default"/>
      </w:rPr>
    </w:lvl>
    <w:lvl w:ilvl="3">
      <w:start w:val="53"/>
      <w:numFmt w:val="decimal"/>
      <w:lvlText w:val="%1.%2.%3.%4"/>
      <w:lvlJc w:val="left"/>
      <w:pPr>
        <w:tabs>
          <w:tab w:val="num" w:pos="1530"/>
        </w:tabs>
        <w:ind w:left="1530" w:hanging="1530"/>
      </w:pPr>
      <w:rPr>
        <w:rFonts w:hint="default"/>
      </w:rPr>
    </w:lvl>
    <w:lvl w:ilvl="4">
      <w:start w:val="7"/>
      <w:numFmt w:val="decimal"/>
      <w:lvlText w:val="%1.%2.%3.%4-%5"/>
      <w:lvlJc w:val="left"/>
      <w:pPr>
        <w:tabs>
          <w:tab w:val="num" w:pos="1530"/>
        </w:tabs>
        <w:ind w:left="1530" w:hanging="1530"/>
      </w:pPr>
      <w:rPr>
        <w:rFonts w:hint="default"/>
      </w:rPr>
    </w:lvl>
    <w:lvl w:ilvl="5">
      <w:start w:val="1"/>
      <w:numFmt w:val="decimal"/>
      <w:lvlText w:val="%1.%2.%3.%4-%5.%6"/>
      <w:lvlJc w:val="left"/>
      <w:pPr>
        <w:tabs>
          <w:tab w:val="num" w:pos="1530"/>
        </w:tabs>
        <w:ind w:left="1530" w:hanging="1530"/>
      </w:pPr>
      <w:rPr>
        <w:rFonts w:hint="default"/>
      </w:rPr>
    </w:lvl>
    <w:lvl w:ilvl="6">
      <w:start w:val="1"/>
      <w:numFmt w:val="decimal"/>
      <w:lvlText w:val="%1.%2.%3.%4-%5.%6.%7"/>
      <w:lvlJc w:val="left"/>
      <w:pPr>
        <w:tabs>
          <w:tab w:val="num" w:pos="1530"/>
        </w:tabs>
        <w:ind w:left="1530" w:hanging="1530"/>
      </w:pPr>
      <w:rPr>
        <w:rFonts w:hint="default"/>
      </w:rPr>
    </w:lvl>
    <w:lvl w:ilvl="7">
      <w:start w:val="1"/>
      <w:numFmt w:val="decimal"/>
      <w:lvlText w:val="%1.%2.%3.%4-%5.%6.%7.%8"/>
      <w:lvlJc w:val="left"/>
      <w:pPr>
        <w:tabs>
          <w:tab w:val="num" w:pos="1530"/>
        </w:tabs>
        <w:ind w:left="1530" w:hanging="153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3550772"/>
    <w:multiLevelType w:val="multilevel"/>
    <w:tmpl w:val="E752DDC6"/>
    <w:lvl w:ilvl="0">
      <w:start w:val="1"/>
      <w:numFmt w:val="bullet"/>
      <w:lvlText w:val=""/>
      <w:lvlJc w:val="left"/>
      <w:rPr>
        <w:rFonts w:ascii="Symbol" w:hAnsi="Symbol" w:hint="default"/>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0" w15:restartNumberingAfterBreak="0">
    <w:nsid w:val="576E6B47"/>
    <w:multiLevelType w:val="hybridMultilevel"/>
    <w:tmpl w:val="9408A0FC"/>
    <w:lvl w:ilvl="0" w:tplc="5BB83600">
      <w:start w:val="1"/>
      <w:numFmt w:val="decimal"/>
      <w:lvlText w:val="%1."/>
      <w:lvlJc w:val="left"/>
      <w:pPr>
        <w:ind w:left="360" w:hanging="360"/>
      </w:pPr>
      <w:rPr>
        <w:rFonts w:hint="default"/>
        <w:b/>
        <w:i w:val="0"/>
        <w:color w:val="auto"/>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83A73E2"/>
    <w:multiLevelType w:val="hybridMultilevel"/>
    <w:tmpl w:val="C1A0B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1"/>
  </w:num>
  <w:num w:numId="8">
    <w:abstractNumId w:val="4"/>
  </w:num>
  <w:num w:numId="9">
    <w:abstractNumId w:val="11"/>
  </w:num>
  <w:num w:numId="10">
    <w:abstractNumId w:val="10"/>
  </w:num>
  <w:num w:numId="11">
    <w:abstractNumId w:val="7"/>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5A2"/>
    <w:rsid w:val="00004BD6"/>
    <w:rsid w:val="00006D91"/>
    <w:rsid w:val="000255FD"/>
    <w:rsid w:val="000832D5"/>
    <w:rsid w:val="000B1D4D"/>
    <w:rsid w:val="000F6D48"/>
    <w:rsid w:val="001223C9"/>
    <w:rsid w:val="001247FB"/>
    <w:rsid w:val="00167731"/>
    <w:rsid w:val="00180239"/>
    <w:rsid w:val="001812A8"/>
    <w:rsid w:val="001848FC"/>
    <w:rsid w:val="0018533A"/>
    <w:rsid w:val="001B7FF7"/>
    <w:rsid w:val="001C25A2"/>
    <w:rsid w:val="002348B6"/>
    <w:rsid w:val="00235ACB"/>
    <w:rsid w:val="00246F42"/>
    <w:rsid w:val="002B35EB"/>
    <w:rsid w:val="002B5142"/>
    <w:rsid w:val="002D7870"/>
    <w:rsid w:val="002E18E5"/>
    <w:rsid w:val="00300AE0"/>
    <w:rsid w:val="003049C6"/>
    <w:rsid w:val="00365637"/>
    <w:rsid w:val="003C3690"/>
    <w:rsid w:val="003D156A"/>
    <w:rsid w:val="00495F8D"/>
    <w:rsid w:val="00510F16"/>
    <w:rsid w:val="00511BFA"/>
    <w:rsid w:val="005154F5"/>
    <w:rsid w:val="00543C5D"/>
    <w:rsid w:val="00545065"/>
    <w:rsid w:val="0054704C"/>
    <w:rsid w:val="00551958"/>
    <w:rsid w:val="00556261"/>
    <w:rsid w:val="005716B7"/>
    <w:rsid w:val="005931A3"/>
    <w:rsid w:val="005C2188"/>
    <w:rsid w:val="00627057"/>
    <w:rsid w:val="006328B6"/>
    <w:rsid w:val="00635213"/>
    <w:rsid w:val="006B052E"/>
    <w:rsid w:val="006E0F21"/>
    <w:rsid w:val="00737D86"/>
    <w:rsid w:val="0074207E"/>
    <w:rsid w:val="00861A9C"/>
    <w:rsid w:val="00884C37"/>
    <w:rsid w:val="008E243F"/>
    <w:rsid w:val="008E760B"/>
    <w:rsid w:val="0092431B"/>
    <w:rsid w:val="009351F4"/>
    <w:rsid w:val="00937CA2"/>
    <w:rsid w:val="0096186E"/>
    <w:rsid w:val="00970C98"/>
    <w:rsid w:val="009B1085"/>
    <w:rsid w:val="009B1A71"/>
    <w:rsid w:val="009E03F5"/>
    <w:rsid w:val="009F742B"/>
    <w:rsid w:val="00A2648F"/>
    <w:rsid w:val="00A44E71"/>
    <w:rsid w:val="00A600A2"/>
    <w:rsid w:val="00A674D7"/>
    <w:rsid w:val="00A924F8"/>
    <w:rsid w:val="00AB0B3A"/>
    <w:rsid w:val="00B5488A"/>
    <w:rsid w:val="00B61FB4"/>
    <w:rsid w:val="00BA3F2D"/>
    <w:rsid w:val="00BC452F"/>
    <w:rsid w:val="00C57261"/>
    <w:rsid w:val="00CA4D72"/>
    <w:rsid w:val="00CB50FA"/>
    <w:rsid w:val="00CC293B"/>
    <w:rsid w:val="00D33376"/>
    <w:rsid w:val="00D44C3D"/>
    <w:rsid w:val="00D811CC"/>
    <w:rsid w:val="00DC3DEB"/>
    <w:rsid w:val="00E22C78"/>
    <w:rsid w:val="00E40D98"/>
    <w:rsid w:val="00EB1232"/>
    <w:rsid w:val="00EB2B3E"/>
    <w:rsid w:val="00EE672A"/>
    <w:rsid w:val="00EF7FB3"/>
    <w:rsid w:val="00F0125D"/>
    <w:rsid w:val="00F17A49"/>
    <w:rsid w:val="00F33292"/>
    <w:rsid w:val="00F62D1F"/>
    <w:rsid w:val="00F81703"/>
    <w:rsid w:val="00FA08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916B4"/>
  <w15:chartTrackingRefBased/>
  <w15:docId w15:val="{E3979522-3D78-4223-8EFE-FA3E692D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qFormat/>
    <w:pPr>
      <w:keepNext/>
      <w:numPr>
        <w:numId w:val="1"/>
      </w:numPr>
      <w:jc w:val="center"/>
      <w:outlineLvl w:val="0"/>
    </w:pPr>
    <w:rPr>
      <w:sz w:val="24"/>
    </w:rPr>
  </w:style>
  <w:style w:type="paragraph" w:styleId="Nagwek2">
    <w:name w:val="heading 2"/>
    <w:basedOn w:val="Normalny"/>
    <w:next w:val="Normalny"/>
    <w:qFormat/>
    <w:pPr>
      <w:keepNext/>
      <w:numPr>
        <w:ilvl w:val="1"/>
        <w:numId w:val="1"/>
      </w:numPr>
      <w:jc w:val="right"/>
      <w:outlineLvl w:val="1"/>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Symbol" w:hAnsi="Symbol" w:cs="StarSymbol"/>
      <w:sz w:val="18"/>
      <w:szCs w:val="18"/>
    </w:rPr>
  </w:style>
  <w:style w:type="character" w:customStyle="1" w:styleId="WW8Num4z0">
    <w:name w:val="WW8Num4z0"/>
    <w:rPr>
      <w:rFonts w:ascii="Symbol" w:hAnsi="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Domylnaczcionkaakapitu1">
    <w:name w:val="Domyślna czcionka akapitu1"/>
  </w:style>
  <w:style w:type="character" w:styleId="Hipercze">
    <w:name w:val="Hyperlink"/>
    <w:rPr>
      <w:color w:val="0000FF"/>
      <w:u w:val="single"/>
    </w:rPr>
  </w:style>
  <w:style w:type="character" w:customStyle="1" w:styleId="Symbolewypunktowania">
    <w:name w:val="Symbole wypunktowania"/>
    <w:rPr>
      <w:rFonts w:ascii="StarSymbol" w:eastAsia="StarSymbol" w:hAnsi="StarSymbol" w:cs="StarSymbol"/>
      <w:sz w:val="18"/>
      <w:szCs w:val="18"/>
    </w:rPr>
  </w:style>
  <w:style w:type="character" w:customStyle="1" w:styleId="Znakinumeracji">
    <w:name w:val="Znaki numeracji"/>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rPr>
      <w:sz w:val="24"/>
    </w:r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Tekstpodstawowy21">
    <w:name w:val="Tekst podstawowy 21"/>
    <w:basedOn w:val="Normalny"/>
    <w:rPr>
      <w:b/>
      <w:sz w:val="24"/>
    </w:rPr>
  </w:style>
  <w:style w:type="character" w:customStyle="1" w:styleId="Teksttreci2">
    <w:name w:val="Tekst treści (2)_"/>
    <w:link w:val="Teksttreci20"/>
    <w:locked/>
    <w:rsid w:val="001247FB"/>
    <w:rPr>
      <w:rFonts w:ascii="Arial" w:eastAsia="Arial" w:hAnsi="Arial" w:cs="Arial"/>
      <w:shd w:val="clear" w:color="auto" w:fill="FFFFFF"/>
    </w:rPr>
  </w:style>
  <w:style w:type="paragraph" w:customStyle="1" w:styleId="Teksttreci20">
    <w:name w:val="Tekst treści (2)"/>
    <w:basedOn w:val="Normalny"/>
    <w:link w:val="Teksttreci2"/>
    <w:rsid w:val="001247FB"/>
    <w:pPr>
      <w:widowControl w:val="0"/>
      <w:shd w:val="clear" w:color="auto" w:fill="FFFFFF"/>
      <w:suppressAutoHyphens w:val="0"/>
      <w:spacing w:after="300" w:line="278" w:lineRule="exact"/>
      <w:ind w:hanging="400"/>
    </w:pPr>
    <w:rPr>
      <w:rFonts w:ascii="Arial" w:eastAsia="Arial" w:hAnsi="Arial" w:cs="Arial"/>
      <w:lang w:eastAsia="pl-PL"/>
    </w:rPr>
  </w:style>
  <w:style w:type="paragraph" w:styleId="Tekstpodstawowy3">
    <w:name w:val="Body Text 3"/>
    <w:basedOn w:val="Normalny"/>
    <w:link w:val="Tekstpodstawowy3Znak"/>
    <w:uiPriority w:val="99"/>
    <w:semiHidden/>
    <w:unhideWhenUsed/>
    <w:rsid w:val="00CA4D72"/>
    <w:pPr>
      <w:spacing w:after="120"/>
    </w:pPr>
    <w:rPr>
      <w:sz w:val="16"/>
      <w:szCs w:val="16"/>
    </w:rPr>
  </w:style>
  <w:style w:type="character" w:customStyle="1" w:styleId="Tekstpodstawowy3Znak">
    <w:name w:val="Tekst podstawowy 3 Znak"/>
    <w:link w:val="Tekstpodstawowy3"/>
    <w:uiPriority w:val="99"/>
    <w:semiHidden/>
    <w:rsid w:val="00CA4D72"/>
    <w:rPr>
      <w:sz w:val="16"/>
      <w:szCs w:val="16"/>
      <w:lang w:eastAsia="ar-SA"/>
    </w:rPr>
  </w:style>
  <w:style w:type="paragraph" w:customStyle="1" w:styleId="TableContents">
    <w:name w:val="Table Contents"/>
    <w:basedOn w:val="Normalny"/>
    <w:rsid w:val="00556261"/>
    <w:pPr>
      <w:autoSpaceDN w:val="0"/>
      <w:textAlignment w:val="baseline"/>
    </w:pPr>
    <w:rPr>
      <w:rFonts w:ascii="Liberation Serif" w:eastAsia="SimSun" w:hAnsi="Liberation Serif" w:cs="Arial"/>
      <w:kern w:val="3"/>
      <w:sz w:val="24"/>
      <w:szCs w:val="24"/>
      <w:lang w:eastAsia="zh-CN" w:bidi="hi-IN"/>
    </w:rPr>
  </w:style>
  <w:style w:type="paragraph" w:customStyle="1" w:styleId="Standarduser">
    <w:name w:val="Standard (user)"/>
    <w:rsid w:val="00556261"/>
    <w:pPr>
      <w:widowControl w:val="0"/>
      <w:suppressAutoHyphens/>
      <w:autoSpaceDN w:val="0"/>
      <w:jc w:val="both"/>
      <w:textAlignment w:val="baseline"/>
    </w:pPr>
    <w:rPr>
      <w:rFonts w:ascii="Calibri" w:eastAsia="SimSun, 宋体" w:hAnsi="Calibri" w:cs="Mangal"/>
      <w:kern w:val="3"/>
      <w:sz w:val="21"/>
      <w:szCs w:val="24"/>
      <w:lang w:eastAsia="zh-CN" w:bidi="hi-IN"/>
    </w:rPr>
  </w:style>
  <w:style w:type="paragraph" w:customStyle="1" w:styleId="Standard">
    <w:name w:val="Standard"/>
    <w:rsid w:val="00556261"/>
    <w:pPr>
      <w:suppressAutoHyphens/>
      <w:autoSpaceDN w:val="0"/>
      <w:textAlignment w:val="baseline"/>
    </w:pPr>
    <w:rPr>
      <w:rFonts w:ascii="Liberation Serif" w:eastAsia="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03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606</Words>
  <Characters>3642</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Zebrzydowice, dnia 27</vt:lpstr>
    </vt:vector>
  </TitlesOfParts>
  <Company>UG Zebrzydowice</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Zebrzydowice, dnia 27</dc:title>
  <dc:subject/>
  <dc:creator>Ewa Suchecka</dc:creator>
  <cp:keywords/>
  <cp:lastModifiedBy>Natalia Frogowska</cp:lastModifiedBy>
  <cp:revision>4</cp:revision>
  <cp:lastPrinted>2020-04-29T12:23:00Z</cp:lastPrinted>
  <dcterms:created xsi:type="dcterms:W3CDTF">2020-08-31T09:16:00Z</dcterms:created>
  <dcterms:modified xsi:type="dcterms:W3CDTF">2020-08-31T12:58:00Z</dcterms:modified>
</cp:coreProperties>
</file>