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52EFD" w14:textId="77777777" w:rsidR="00EB093D" w:rsidRDefault="00000000">
      <w:pPr>
        <w:jc w:val="right"/>
        <w:rPr>
          <w:rFonts w:ascii="Times New Roman" w:hAnsi="Times New Roman"/>
        </w:rPr>
      </w:pPr>
      <w:r>
        <w:rPr>
          <w:rFonts w:ascii="Times New Roman" w:hAnsi="Times New Roman"/>
        </w:rPr>
        <w:t xml:space="preserve">Załącznik do decyzji o środowiskowych uwarunkowaniach </w:t>
      </w:r>
    </w:p>
    <w:p w14:paraId="03D863CD" w14:textId="77777777" w:rsidR="00EB093D" w:rsidRDefault="00000000">
      <w:pPr>
        <w:jc w:val="right"/>
        <w:rPr>
          <w:rFonts w:ascii="Times New Roman" w:hAnsi="Times New Roman"/>
        </w:rPr>
      </w:pPr>
      <w:r>
        <w:rPr>
          <w:rFonts w:ascii="Times New Roman" w:hAnsi="Times New Roman"/>
        </w:rPr>
        <w:t>PR.6220.11.7.2022 z dnia 10.11.2022 r.</w:t>
      </w:r>
    </w:p>
    <w:p w14:paraId="1F795251" w14:textId="77777777" w:rsidR="00EB093D" w:rsidRDefault="00EB093D">
      <w:pPr>
        <w:jc w:val="right"/>
        <w:rPr>
          <w:rFonts w:ascii="Times New Roman" w:hAnsi="Times New Roman"/>
        </w:rPr>
      </w:pPr>
    </w:p>
    <w:p w14:paraId="0C57B2AA" w14:textId="77777777" w:rsidR="00EB093D" w:rsidRDefault="00EB093D">
      <w:pPr>
        <w:jc w:val="right"/>
        <w:rPr>
          <w:rFonts w:ascii="Times New Roman" w:hAnsi="Times New Roman"/>
        </w:rPr>
      </w:pPr>
    </w:p>
    <w:p w14:paraId="1B6DD0F1" w14:textId="77777777" w:rsidR="00EB093D" w:rsidRDefault="00EB093D">
      <w:pPr>
        <w:jc w:val="right"/>
        <w:rPr>
          <w:rFonts w:ascii="Times New Roman" w:hAnsi="Times New Roman"/>
        </w:rPr>
      </w:pPr>
    </w:p>
    <w:p w14:paraId="5EF57555" w14:textId="77777777" w:rsidR="00EB093D" w:rsidRDefault="00000000">
      <w:pPr>
        <w:jc w:val="center"/>
        <w:rPr>
          <w:rFonts w:ascii="Times New Roman" w:hAnsi="Times New Roman"/>
        </w:rPr>
      </w:pPr>
      <w:r>
        <w:rPr>
          <w:rFonts w:ascii="Times New Roman" w:hAnsi="Times New Roman"/>
        </w:rPr>
        <w:t>Charakterystyka przedsięwzięcia</w:t>
      </w:r>
    </w:p>
    <w:p w14:paraId="09A3182C" w14:textId="77777777" w:rsidR="00EB093D" w:rsidRDefault="00EB093D">
      <w:pPr>
        <w:jc w:val="center"/>
        <w:rPr>
          <w:rFonts w:ascii="Times New Roman" w:hAnsi="Times New Roman"/>
        </w:rPr>
      </w:pPr>
    </w:p>
    <w:p w14:paraId="50E2FEBD" w14:textId="77777777" w:rsidR="00EB093D" w:rsidRDefault="00000000">
      <w:pPr>
        <w:jc w:val="both"/>
        <w:rPr>
          <w:rFonts w:ascii="Times New Roman" w:hAnsi="Times New Roman"/>
        </w:rPr>
      </w:pPr>
      <w:r>
        <w:rPr>
          <w:rFonts w:ascii="Times New Roman" w:hAnsi="Times New Roman"/>
        </w:rPr>
        <w:t>Planowane przedsięwzięcie polega na przebudowie mostu nad rzeką Piotrówką w Kończycach Małych wraz z rozbudową fragmentu drogi powiatowej nr 2627S (ul. Janusza Korczaka).</w:t>
      </w:r>
    </w:p>
    <w:p w14:paraId="2F537FB0" w14:textId="77777777" w:rsidR="00EB093D" w:rsidRDefault="00000000">
      <w:pPr>
        <w:jc w:val="both"/>
        <w:rPr>
          <w:rFonts w:ascii="Times New Roman" w:hAnsi="Times New Roman"/>
        </w:rPr>
      </w:pPr>
      <w:r>
        <w:rPr>
          <w:rFonts w:ascii="Times New Roman" w:hAnsi="Times New Roman"/>
        </w:rPr>
        <w:t>Inwestycja obejmować będzie w szczególności: przebudowę istniejącego mostu nad rzeką Piotrówką w Kończycach Małych wraz z rozbudową fragmentu drogi powiatowej 2627S                 (ul. Janusza Korczaka), umocnienie skarp i dna cieku przed i za mostem, budowę kanalizacji deszczowej wraz z wylotami do rzeki Piotrówki, przebudowę rowów przydrożnych, wycinkę drzew.</w:t>
      </w:r>
    </w:p>
    <w:p w14:paraId="31565369" w14:textId="77777777" w:rsidR="00EB093D" w:rsidRDefault="00EB093D">
      <w:pPr>
        <w:jc w:val="both"/>
        <w:rPr>
          <w:rFonts w:ascii="Times New Roman" w:hAnsi="Times New Roman"/>
        </w:rPr>
      </w:pPr>
    </w:p>
    <w:p w14:paraId="57CAC021" w14:textId="77777777" w:rsidR="00EB093D" w:rsidRDefault="00000000">
      <w:pPr>
        <w:jc w:val="both"/>
        <w:rPr>
          <w:rFonts w:ascii="Times New Roman" w:hAnsi="Times New Roman"/>
        </w:rPr>
      </w:pPr>
      <w:r>
        <w:rPr>
          <w:rFonts w:ascii="Times New Roman" w:hAnsi="Times New Roman"/>
        </w:rPr>
        <w:t xml:space="preserve">Inwestycja  będzie  zlokalizowana  w  Kończycach  Małych  i  obejmie  działki  o  następujących </w:t>
      </w:r>
    </w:p>
    <w:p w14:paraId="18399BCA" w14:textId="77777777" w:rsidR="00EB093D" w:rsidRDefault="00000000">
      <w:pPr>
        <w:jc w:val="both"/>
        <w:rPr>
          <w:rFonts w:ascii="Times New Roman" w:hAnsi="Times New Roman"/>
        </w:rPr>
      </w:pPr>
      <w:r>
        <w:rPr>
          <w:rFonts w:ascii="Times New Roman" w:hAnsi="Times New Roman"/>
        </w:rPr>
        <w:t>numerach ewidencyjnych: 1803/6, 2218, 1917, 1960, 2220, 2126, 1832/6, 251/9, 1814, 265/4, 266/1, 2301, 370/3, 263/1, 1832/7, 2223, 2222, 1959,  49/1, 1908/5, 2176, 1908/3.</w:t>
      </w:r>
    </w:p>
    <w:p w14:paraId="751A5A23" w14:textId="77777777" w:rsidR="00EB093D" w:rsidRDefault="00000000">
      <w:pPr>
        <w:jc w:val="both"/>
        <w:rPr>
          <w:rFonts w:ascii="Times New Roman" w:hAnsi="Times New Roman"/>
        </w:rPr>
      </w:pPr>
      <w:r>
        <w:rPr>
          <w:rFonts w:ascii="Times New Roman" w:hAnsi="Times New Roman"/>
        </w:rPr>
        <w:t>Lokalizacja przedsięwzięcia została przedstawiona na załączonej do decyzji środowiskowej mapie ewidencyjnej obejmującej przewidywany teren, na którym realizowane będzie przedsięwzięcie oraz obejmująca obszar na który przedsięwzięcie będzie oddziaływać.</w:t>
      </w:r>
    </w:p>
    <w:p w14:paraId="0F00F50B" w14:textId="77777777" w:rsidR="00EB093D" w:rsidRDefault="00000000">
      <w:pPr>
        <w:jc w:val="both"/>
        <w:rPr>
          <w:rFonts w:ascii="Times New Roman" w:hAnsi="Times New Roman"/>
        </w:rPr>
      </w:pPr>
      <w:r>
        <w:rPr>
          <w:rFonts w:ascii="Times New Roman" w:hAnsi="Times New Roman"/>
        </w:rPr>
        <w:t>Planowane przedsięwzięcie zlokalizowane będzie około 2,0 km od granicy państwa.</w:t>
      </w:r>
    </w:p>
    <w:p w14:paraId="32C55215" w14:textId="77777777" w:rsidR="00EB093D" w:rsidRDefault="00EB093D">
      <w:pPr>
        <w:jc w:val="both"/>
        <w:rPr>
          <w:rFonts w:ascii="Times New Roman" w:hAnsi="Times New Roman"/>
        </w:rPr>
      </w:pPr>
    </w:p>
    <w:p w14:paraId="56EAB41D" w14:textId="77777777" w:rsidR="00EB093D" w:rsidRDefault="00000000">
      <w:pPr>
        <w:jc w:val="both"/>
        <w:rPr>
          <w:rFonts w:ascii="Times New Roman" w:hAnsi="Times New Roman"/>
        </w:rPr>
      </w:pPr>
      <w:r>
        <w:rPr>
          <w:rFonts w:ascii="Times New Roman" w:hAnsi="Times New Roman"/>
        </w:rPr>
        <w:t>Zgodnie z art. 71 ust. 2 pkt. 2 ustawy z dnia 3 października 2008 r.</w:t>
      </w:r>
      <w:r>
        <w:rPr>
          <w:rFonts w:ascii="Times New Roman" w:hAnsi="Times New Roman"/>
          <w:i/>
          <w:iCs/>
        </w:rPr>
        <w:t xml:space="preserve"> o udostępnianiu informacji                    o  środowisku i  jego ochronie, udziale  społeczeństwa  w ochronie  środowiska  oraz o ocenach oddziaływania na środowisko </w:t>
      </w:r>
      <w:r>
        <w:rPr>
          <w:rFonts w:ascii="Times New Roman" w:hAnsi="Times New Roman"/>
        </w:rPr>
        <w:t xml:space="preserve">(t. j. Dz. U. z 2022 r., poz. 1029 ze zm.), § 3 ust. 1 pkt. 62 rozporządzenia Rady Ministrów z dnia 10 września 2019 r. </w:t>
      </w:r>
      <w:r>
        <w:rPr>
          <w:rFonts w:ascii="Times New Roman" w:hAnsi="Times New Roman"/>
          <w:i/>
          <w:iCs/>
        </w:rPr>
        <w:t>w sprawie przedsięwzięć mogących znacząco oddziaływać na środowisko</w:t>
      </w:r>
      <w:r>
        <w:rPr>
          <w:rFonts w:ascii="Times New Roman" w:hAnsi="Times New Roman"/>
        </w:rPr>
        <w:t xml:space="preserve"> (t. j. Dz. U. z 2019 r., poz.1839ze zm.) planowane przedsięwzięcie jako obiekt mostowy w ciągu drogi o nawierzchni twardej, kwalifikuje się do przedsięwzięć mogących potencjalnie znacząco oddziaływać na środowisko.</w:t>
      </w:r>
    </w:p>
    <w:p w14:paraId="050C9721" w14:textId="77777777" w:rsidR="00EB093D" w:rsidRDefault="00EB093D">
      <w:pPr>
        <w:jc w:val="both"/>
        <w:rPr>
          <w:rFonts w:ascii="Times New Roman" w:hAnsi="Times New Roman"/>
        </w:rPr>
      </w:pPr>
    </w:p>
    <w:p w14:paraId="4F0E7141" w14:textId="77777777" w:rsidR="00EB093D" w:rsidRDefault="00000000">
      <w:pPr>
        <w:pStyle w:val="Tekstpodstawowy"/>
        <w:jc w:val="both"/>
        <w:rPr>
          <w:rFonts w:hint="eastAsia"/>
        </w:rPr>
      </w:pPr>
      <w:r>
        <w:rPr>
          <w:rFonts w:ascii="Times New Roman" w:hAnsi="Times New Roman"/>
        </w:rPr>
        <w:t xml:space="preserve">Most zaprojektowano jako ustrój ramowy otwarty. Przekrój poprzeczny płyty pomostowej dostosowano do spadków poprzecznych drogi oraz poziomu wody miarodajnej rzeki Piotrówki. Konstrukcję rygla ramy stanowią prefabrykowane belki strunobetonowe typu Kujan NG.                             W przekroju poprzecznym zastosowano  9  belek  o  wysokości  0,65 m  i  szerokości  0,89 m                       w  rozstawie  0,9 m oraz 4  belki o szerokości 0,59 m. Zaprojektowano również warstwę </w:t>
      </w:r>
      <w:proofErr w:type="spellStart"/>
      <w:r>
        <w:rPr>
          <w:rFonts w:ascii="Times New Roman" w:hAnsi="Times New Roman"/>
        </w:rPr>
        <w:t>nadbetonu</w:t>
      </w:r>
      <w:proofErr w:type="spellEnd"/>
      <w:r>
        <w:rPr>
          <w:rFonts w:ascii="Times New Roman" w:hAnsi="Times New Roman"/>
        </w:rPr>
        <w:t xml:space="preserve"> zespalającego o grubość 0,12 m z betonu C30/37 zbrojonego stalą klasy A-IIIN. Belki połączono monolitycznie z przyczółkiem.</w:t>
      </w:r>
    </w:p>
    <w:p w14:paraId="781BA127" w14:textId="77777777" w:rsidR="00EB093D" w:rsidRDefault="00000000">
      <w:pPr>
        <w:pStyle w:val="Tekstpodstawowy"/>
        <w:jc w:val="both"/>
        <w:rPr>
          <w:rFonts w:ascii="Times New Roman" w:hAnsi="Times New Roman"/>
        </w:rPr>
      </w:pPr>
      <w:r>
        <w:rPr>
          <w:rFonts w:ascii="Times New Roman" w:hAnsi="Times New Roman"/>
        </w:rPr>
        <w:t xml:space="preserve">Umocnienie dna i skarp  koryta rzeki w obrębie obiektu inżynierskiego wykonane zostanie 7,0 m przed i za obiektem. Umocnienie dna przewidziano z narzutu kamiennego naturalnego ciężkiego                       o grubości min. 0,50 m, natomiast skarpy rzeki o pochyleniu 1 : 1,5 umocnione będą kamieniem łamanym formowanym na betonie ułożonym na podsypce cementowo – piaskowej. Od strony górnej i dolnej wody na zakończeniu umocnień skarp i dna wykonany będzie gurt brzegowo                         – denny siatkowo – kamienny z koszy gabionowych. </w:t>
      </w:r>
    </w:p>
    <w:p w14:paraId="57024D80" w14:textId="77777777" w:rsidR="00EB093D" w:rsidRDefault="00000000">
      <w:pPr>
        <w:pStyle w:val="Tekstpodstawowy"/>
        <w:jc w:val="both"/>
        <w:rPr>
          <w:rFonts w:hint="eastAsia"/>
        </w:rPr>
      </w:pPr>
      <w:r>
        <w:rPr>
          <w:rFonts w:ascii="Times New Roman" w:hAnsi="Times New Roman"/>
        </w:rPr>
        <w:t>Powierzchnia zajmowana obecnie przez obiekt mostowy to około 75,0 m</w:t>
      </w:r>
      <w:r>
        <w:rPr>
          <w:rFonts w:ascii="Times New Roman" w:hAnsi="Times New Roman"/>
          <w:vertAlign w:val="superscript"/>
        </w:rPr>
        <w:t>2</w:t>
      </w:r>
      <w:r>
        <w:rPr>
          <w:rFonts w:ascii="Times New Roman" w:hAnsi="Times New Roman"/>
        </w:rPr>
        <w:t>.</w:t>
      </w:r>
      <w:r>
        <w:rPr>
          <w:rFonts w:ascii="Times New Roman" w:hAnsi="Times New Roman"/>
          <w:vertAlign w:val="superscript"/>
        </w:rPr>
        <w:t xml:space="preserve"> </w:t>
      </w:r>
      <w:r>
        <w:rPr>
          <w:rFonts w:ascii="Times New Roman" w:hAnsi="Times New Roman"/>
        </w:rPr>
        <w:t>Docelowo obiekt mostowy zajmował będzie powierzchnię około 240 m</w:t>
      </w:r>
      <w:r>
        <w:rPr>
          <w:rFonts w:ascii="Times New Roman" w:hAnsi="Times New Roman"/>
          <w:vertAlign w:val="superscript"/>
        </w:rPr>
        <w:t>2</w:t>
      </w:r>
      <w:r>
        <w:rPr>
          <w:rFonts w:ascii="Times New Roman" w:hAnsi="Times New Roman"/>
        </w:rPr>
        <w:t>. W związku z przebudową obiektu mostowego przewiduje się również rozbudowę ulicy Janusza Korczaka o pow. około 2136 m</w:t>
      </w:r>
      <w:r>
        <w:rPr>
          <w:rFonts w:ascii="Times New Roman" w:hAnsi="Times New Roman"/>
          <w:vertAlign w:val="superscript"/>
        </w:rPr>
        <w:t>2</w:t>
      </w:r>
      <w:r>
        <w:rPr>
          <w:rFonts w:ascii="Times New Roman" w:hAnsi="Times New Roman"/>
        </w:rPr>
        <w:t>.</w:t>
      </w:r>
    </w:p>
    <w:p w14:paraId="0E641CEA" w14:textId="77777777" w:rsidR="00EB093D" w:rsidRDefault="00000000">
      <w:pPr>
        <w:pStyle w:val="Tekstpodstawowy"/>
        <w:jc w:val="both"/>
        <w:rPr>
          <w:rFonts w:ascii="Times New Roman" w:hAnsi="Times New Roman"/>
        </w:rPr>
      </w:pPr>
      <w:r>
        <w:rPr>
          <w:rFonts w:ascii="Times New Roman" w:hAnsi="Times New Roman"/>
        </w:rPr>
        <w:t xml:space="preserve"> Nawierzchnię na obiekcie mostowym zaprojektowano jako bitumiczną dwuwarstwową, składającą</w:t>
      </w:r>
    </w:p>
    <w:p w14:paraId="31B608B0" w14:textId="77777777" w:rsidR="00EB093D" w:rsidRDefault="00000000">
      <w:pPr>
        <w:pStyle w:val="Tekstpodstawowy"/>
        <w:jc w:val="center"/>
        <w:rPr>
          <w:rFonts w:ascii="Times New Roman" w:hAnsi="Times New Roman"/>
        </w:rPr>
      </w:pPr>
      <w:r>
        <w:rPr>
          <w:rFonts w:ascii="Times New Roman" w:hAnsi="Times New Roman"/>
        </w:rPr>
        <w:t>1</w:t>
      </w:r>
    </w:p>
    <w:p w14:paraId="2F780CF3" w14:textId="77777777" w:rsidR="00EB093D" w:rsidRDefault="00000000">
      <w:pPr>
        <w:pStyle w:val="Tekstpodstawowy"/>
        <w:jc w:val="both"/>
        <w:rPr>
          <w:rFonts w:hint="eastAsia"/>
        </w:rPr>
      </w:pPr>
      <w:r>
        <w:rPr>
          <w:rFonts w:ascii="Times New Roman" w:hAnsi="Times New Roman"/>
        </w:rPr>
        <w:lastRenderedPageBreak/>
        <w:t xml:space="preserve">się z: warstwy ścieralnej o grubości 40 mm mieszanki SMA, warstwy wiążącej o grubości 40 mm asfalt lany MA. Nawierzchnie chodników zaprojektowano z żywic syntetycznych o grubości 5 mm, odpornych na ścieranie i stanowiących jednocześnie izolacje górnych powierzchni betonu                                    i chodników. </w:t>
      </w:r>
    </w:p>
    <w:p w14:paraId="2B9584EB" w14:textId="77777777" w:rsidR="00EB093D" w:rsidRDefault="00000000">
      <w:pPr>
        <w:pStyle w:val="Tekstpodstawowy"/>
        <w:jc w:val="both"/>
        <w:rPr>
          <w:rFonts w:hint="eastAsia"/>
        </w:rPr>
      </w:pPr>
      <w:r>
        <w:rPr>
          <w:rFonts w:ascii="Times New Roman" w:hAnsi="Times New Roman"/>
        </w:rPr>
        <w:t xml:space="preserve">Nawierzchnia drogi przed i za obiektem mostowym będzie składała się z </w:t>
      </w:r>
      <w:proofErr w:type="spellStart"/>
      <w:r>
        <w:rPr>
          <w:rFonts w:ascii="Times New Roman" w:hAnsi="Times New Roman"/>
        </w:rPr>
        <w:t>geokompozytu</w:t>
      </w:r>
      <w:proofErr w:type="spellEnd"/>
      <w:r>
        <w:rPr>
          <w:rFonts w:ascii="Times New Roman" w:hAnsi="Times New Roman"/>
        </w:rPr>
        <w:t xml:space="preserve">                                 o wytrzymałości wzdłuż i w poprzek pasma min. 50 </w:t>
      </w:r>
      <w:proofErr w:type="spellStart"/>
      <w:r>
        <w:rPr>
          <w:rFonts w:ascii="Times New Roman" w:hAnsi="Times New Roman"/>
        </w:rPr>
        <w:t>kN</w:t>
      </w:r>
      <w:proofErr w:type="spellEnd"/>
      <w:r>
        <w:rPr>
          <w:rFonts w:ascii="Times New Roman" w:hAnsi="Times New Roman"/>
        </w:rPr>
        <w:t xml:space="preserve">/m, warstwy mrozoodpornej z mieszanki niezwiązanej lub gruntu </w:t>
      </w:r>
      <w:proofErr w:type="spellStart"/>
      <w:r>
        <w:rPr>
          <w:rFonts w:ascii="Times New Roman" w:hAnsi="Times New Roman"/>
        </w:rPr>
        <w:t>niewysadzinowego</w:t>
      </w:r>
      <w:proofErr w:type="spellEnd"/>
      <w:r>
        <w:rPr>
          <w:rFonts w:ascii="Times New Roman" w:hAnsi="Times New Roman"/>
        </w:rPr>
        <w:t xml:space="preserve"> o CBR</w:t>
      </w:r>
      <w:r>
        <w:rPr>
          <w:rFonts w:ascii="Times New Roman" w:hAnsi="Times New Roman"/>
          <w:u w:val="single"/>
        </w:rPr>
        <w:t>&gt;</w:t>
      </w:r>
      <w:r>
        <w:rPr>
          <w:rFonts w:ascii="Times New Roman" w:hAnsi="Times New Roman"/>
        </w:rPr>
        <w:t xml:space="preserve">25%, E2&gt;80MPa, warstwy </w:t>
      </w:r>
      <w:proofErr w:type="spellStart"/>
      <w:r>
        <w:rPr>
          <w:rFonts w:ascii="Times New Roman" w:hAnsi="Times New Roman"/>
        </w:rPr>
        <w:t>mrozoochronnej</w:t>
      </w:r>
      <w:proofErr w:type="spellEnd"/>
      <w:r>
        <w:rPr>
          <w:rFonts w:ascii="Times New Roman" w:hAnsi="Times New Roman"/>
        </w:rPr>
        <w:t xml:space="preserve"> pełniącej również funkcję warstwy odsączającej o grubości 40 cm. Górna warstwa konstrukcji nawierzchni będzie stanowić: podbudowę pomocniczą z mieszanki niezwiązanej z kruszywem C50/30, E2&gt;100MPa – 24cm, podbudowę zasadniczą z mieszanki niezwiązanej z kruszywem C50/30, E2&gt;160MPa – 22cm, podbudowę zasadniczą z betonu asfaltowego AC22P  - 10 cm, </w:t>
      </w:r>
      <w:r>
        <w:t xml:space="preserve"> w</w:t>
      </w:r>
      <w:r>
        <w:rPr>
          <w:rFonts w:ascii="Times New Roman" w:hAnsi="Times New Roman"/>
        </w:rPr>
        <w:t>arstwę wiążącą z betonu asfaltowego AC16W  - 6 cm, warstwę</w:t>
      </w:r>
      <w:r>
        <w:t xml:space="preserve"> </w:t>
      </w:r>
      <w:r>
        <w:rPr>
          <w:rFonts w:ascii="Times New Roman" w:hAnsi="Times New Roman"/>
        </w:rPr>
        <w:t>ścieralną</w:t>
      </w:r>
      <w:r>
        <w:t xml:space="preserve"> </w:t>
      </w:r>
      <w:r>
        <w:rPr>
          <w:rFonts w:ascii="Times New Roman" w:hAnsi="Times New Roman"/>
        </w:rPr>
        <w:t xml:space="preserve">z betonu asfaltowego SMA 11 – 4 cm. </w:t>
      </w:r>
    </w:p>
    <w:p w14:paraId="2218FF85" w14:textId="77777777" w:rsidR="00EB093D" w:rsidRDefault="00000000">
      <w:pPr>
        <w:pStyle w:val="Tekstpodstawowy"/>
        <w:jc w:val="both"/>
        <w:rPr>
          <w:rFonts w:ascii="Times New Roman" w:hAnsi="Times New Roman"/>
        </w:rPr>
      </w:pPr>
      <w:r>
        <w:rPr>
          <w:rFonts w:ascii="Times New Roman" w:hAnsi="Times New Roman"/>
        </w:rPr>
        <w:t>Przed wykonaniem nowego obiektu mostowego istniejący obiekt nad rzeką Piotrówką zostanie rozebrany.</w:t>
      </w:r>
    </w:p>
    <w:p w14:paraId="340F441E" w14:textId="77777777" w:rsidR="00EB093D" w:rsidRDefault="00000000">
      <w:pPr>
        <w:jc w:val="both"/>
        <w:rPr>
          <w:rFonts w:hint="eastAsia"/>
        </w:rPr>
      </w:pPr>
      <w:r>
        <w:rPr>
          <w:rFonts w:ascii="Times New Roman" w:hAnsi="Times New Roman"/>
        </w:rPr>
        <w:t>Inwestycja została zaprojektowana w sposób zapewniający swobodę przepływu miarodajnego, bez wprowadzania barier, które mogłyby utrudnić  spływ wody czy migrację organizmów  żywych oraz</w:t>
      </w:r>
    </w:p>
    <w:p w14:paraId="48B51295" w14:textId="77777777" w:rsidR="00EB093D" w:rsidRDefault="00000000">
      <w:pPr>
        <w:jc w:val="both"/>
        <w:rPr>
          <w:rFonts w:ascii="Times New Roman" w:hAnsi="Times New Roman"/>
        </w:rPr>
      </w:pPr>
      <w:r>
        <w:rPr>
          <w:rFonts w:ascii="Times New Roman" w:hAnsi="Times New Roman"/>
        </w:rPr>
        <w:t>w taki sposób, aby przy zachowaniu właściwych parametrów, zapewnić minimalną ingerencję                       w teren przyległy.</w:t>
      </w:r>
    </w:p>
    <w:p w14:paraId="6596B63E" w14:textId="77777777" w:rsidR="00EB093D" w:rsidRDefault="00EB093D">
      <w:pPr>
        <w:jc w:val="both"/>
        <w:rPr>
          <w:rFonts w:ascii="Times New Roman" w:hAnsi="Times New Roman"/>
        </w:rPr>
      </w:pPr>
    </w:p>
    <w:p w14:paraId="61DA59BD" w14:textId="77777777" w:rsidR="00EB093D" w:rsidRDefault="00000000">
      <w:pPr>
        <w:jc w:val="both"/>
        <w:rPr>
          <w:rFonts w:hint="eastAsia"/>
        </w:rPr>
      </w:pPr>
      <w:r>
        <w:rPr>
          <w:rFonts w:ascii="Times New Roman" w:hAnsi="Times New Roman"/>
        </w:rPr>
        <w:t>Prace w korycie rzeki będą prowadzone w sposób zapobiegający zanieczyszczeniu wody w rzece poprzez jednostronne prowadzenie robót oraz oddzielenie wód rzeki od miejsca prowadzenia prac. Prace te wiązać się będą  z umocowaniem skarp. W związku z wielkością projektowanej inwestycji roboty mechaniczne prowadzone będą z wykorzystaniem pojedynczych maszyn.</w:t>
      </w:r>
    </w:p>
    <w:p w14:paraId="10B1931C" w14:textId="77777777" w:rsidR="00EB093D" w:rsidRDefault="00EB093D">
      <w:pPr>
        <w:jc w:val="both"/>
        <w:rPr>
          <w:rFonts w:ascii="Times New Roman" w:hAnsi="Times New Roman"/>
        </w:rPr>
      </w:pPr>
    </w:p>
    <w:p w14:paraId="07655EC9" w14:textId="77777777" w:rsidR="00EB093D" w:rsidRDefault="00000000">
      <w:pPr>
        <w:jc w:val="both"/>
        <w:rPr>
          <w:rFonts w:ascii="Times New Roman" w:hAnsi="Times New Roman"/>
        </w:rPr>
      </w:pPr>
      <w:r>
        <w:rPr>
          <w:rFonts w:ascii="Times New Roman" w:hAnsi="Times New Roman"/>
        </w:rPr>
        <w:t>Odwodnienie przebudowywanego odcinka drogi powiatowej planowane jest poprzez kanalizację deszczową, do rowów przydrożnych oraz rzeki Piotrówki. W ramach przedmiotowego przedsięwzięcia planowane jest: wykonanie wylotu kanalizacji deszczowej „Wylot nr 1” (PP ϕ 500 mm) do rowu przydrożnego, wykonanie wylotu rowu przydrożnego nr 1 „Wylot nr 2” do rzeki Piotrówka, wykonanie wylotu kanalizacji deszczowej „Wylot nr 3” (PP ϕ 500 mm) do rzeki Piotrówka, przebudowa istniejącego wylotu rowu przydrożnego „Wylot nr 4” do rzeki Piotrówka, wykonanie wylotu rowu przydrożnego nr 2 „Wylot nr 5” do rzeki Piotrówka. Z każdej strony projektowanego obiektu mostowego wykonany będzie jeden wylot. Inwestor zapewnia, że wody opadowe wprowadzone do wód powierzchniowych lub do ziemi nie będą zawierać substancji zanieczyszczających w ilościach przekraczających dopuszczalne wskaźniki zanieczyszczeń określone w rozporządzeniu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 U. z 2019 r. poz. 1311). Dodatkowo urządzenia kanalizacji deszczowej będą wyposażone w osadniki zawiesiny mineralnej, redukujące ilość odprowadzanych zawiesin do zbiornika.</w:t>
      </w:r>
    </w:p>
    <w:p w14:paraId="56F1EEAE" w14:textId="77777777" w:rsidR="00EB093D" w:rsidRDefault="00EB093D">
      <w:pPr>
        <w:jc w:val="both"/>
        <w:rPr>
          <w:rFonts w:ascii="Times New Roman" w:hAnsi="Times New Roman"/>
        </w:rPr>
      </w:pPr>
    </w:p>
    <w:p w14:paraId="1A5E62C1" w14:textId="77777777" w:rsidR="00EB093D" w:rsidRDefault="00000000">
      <w:pPr>
        <w:jc w:val="both"/>
        <w:rPr>
          <w:rFonts w:hint="eastAsia"/>
        </w:rPr>
      </w:pPr>
      <w:r>
        <w:rPr>
          <w:rFonts w:ascii="Times New Roman" w:hAnsi="Times New Roman"/>
        </w:rPr>
        <w:t>Na etapie realizacji inwestycji, zaplecze budowlane będzie wyposażone w sanitariaty posiadające szczelne zbiorniki, które okresowo będą opróżniane przez specjalistyczne firmy.</w:t>
      </w:r>
    </w:p>
    <w:p w14:paraId="31FF3BEA" w14:textId="77777777" w:rsidR="00EB093D" w:rsidRDefault="00EB093D">
      <w:pPr>
        <w:jc w:val="both"/>
        <w:rPr>
          <w:rFonts w:ascii="Times New Roman" w:hAnsi="Times New Roman"/>
        </w:rPr>
      </w:pPr>
    </w:p>
    <w:p w14:paraId="27AA4385" w14:textId="77777777" w:rsidR="00EB093D" w:rsidRDefault="00000000">
      <w:pPr>
        <w:jc w:val="both"/>
        <w:rPr>
          <w:rFonts w:ascii="Times New Roman" w:hAnsi="Times New Roman"/>
        </w:rPr>
      </w:pPr>
      <w:r>
        <w:rPr>
          <w:rFonts w:ascii="Times New Roman" w:hAnsi="Times New Roman"/>
        </w:rPr>
        <w:t xml:space="preserve">Odpady z rozbiórki obiektu inżynierskiego, nawierzchni jezdni oraz wydobyte masy ziemne                         </w:t>
      </w:r>
    </w:p>
    <w:p w14:paraId="49ED120B" w14:textId="77777777" w:rsidR="00EB093D" w:rsidRDefault="00EB093D">
      <w:pPr>
        <w:jc w:val="both"/>
        <w:rPr>
          <w:rFonts w:ascii="Times New Roman" w:hAnsi="Times New Roman"/>
        </w:rPr>
      </w:pPr>
    </w:p>
    <w:p w14:paraId="26DA09D6" w14:textId="77777777" w:rsidR="00EB093D" w:rsidRDefault="00000000">
      <w:pPr>
        <w:jc w:val="center"/>
        <w:rPr>
          <w:rFonts w:ascii="Times New Roman" w:hAnsi="Times New Roman"/>
        </w:rPr>
      </w:pPr>
      <w:r>
        <w:rPr>
          <w:rFonts w:ascii="Times New Roman" w:hAnsi="Times New Roman"/>
        </w:rPr>
        <w:t>2</w:t>
      </w:r>
    </w:p>
    <w:p w14:paraId="15B8286B" w14:textId="77777777" w:rsidR="00EB093D" w:rsidRDefault="00000000">
      <w:pPr>
        <w:jc w:val="both"/>
        <w:rPr>
          <w:rFonts w:ascii="Times New Roman" w:hAnsi="Times New Roman"/>
        </w:rPr>
      </w:pPr>
      <w:r>
        <w:rPr>
          <w:rFonts w:ascii="Times New Roman" w:hAnsi="Times New Roman"/>
        </w:rPr>
        <w:lastRenderedPageBreak/>
        <w:t xml:space="preserve">w miarę możliwości zostaną wykorzystane do prac związanych z przebudową drogi. Niewykorzystany strumień odpadów zostanie przewieziony i zagospodarowany w miejscu wskazanym przez Inwestora do innych prac budowlanych, a w ostateczności wywieziony na składowisko odpadów. </w:t>
      </w:r>
    </w:p>
    <w:p w14:paraId="54F343E5" w14:textId="77777777" w:rsidR="00EB093D" w:rsidRDefault="00EB093D">
      <w:pPr>
        <w:jc w:val="both"/>
        <w:rPr>
          <w:rFonts w:ascii="Times New Roman" w:hAnsi="Times New Roman"/>
        </w:rPr>
      </w:pPr>
    </w:p>
    <w:p w14:paraId="13809CC8" w14:textId="77777777" w:rsidR="00EB093D" w:rsidRDefault="00000000">
      <w:pPr>
        <w:jc w:val="both"/>
        <w:rPr>
          <w:rFonts w:ascii="Times New Roman" w:hAnsi="Times New Roman"/>
        </w:rPr>
      </w:pPr>
      <w:r>
        <w:rPr>
          <w:rFonts w:ascii="Times New Roman" w:hAnsi="Times New Roman"/>
        </w:rPr>
        <w:t xml:space="preserve">Wszystkie prace w rejonie cieku Piotrówki  będą  prowadzone przy użyciu  sprawnych  technicznie </w:t>
      </w:r>
    </w:p>
    <w:p w14:paraId="480B7069" w14:textId="77777777" w:rsidR="00EB093D" w:rsidRDefault="00000000">
      <w:pPr>
        <w:jc w:val="both"/>
        <w:rPr>
          <w:rFonts w:ascii="Times New Roman" w:hAnsi="Times New Roman"/>
        </w:rPr>
      </w:pPr>
      <w:r>
        <w:rPr>
          <w:rFonts w:ascii="Times New Roman" w:hAnsi="Times New Roman"/>
        </w:rPr>
        <w:t xml:space="preserve">urządzeń, maszyn i pojazdów eksploatowanych i konserwowanych w prawidłowy sposób. Baza materiałowo – sprzętowa zostanie zlokalizowana na terenach utwardzonych i zabezpieczonych przed możliwością przedostania się szkodliwych substancji do środowiska </w:t>
      </w:r>
      <w:proofErr w:type="spellStart"/>
      <w:r>
        <w:rPr>
          <w:rFonts w:ascii="Times New Roman" w:hAnsi="Times New Roman"/>
        </w:rPr>
        <w:t>wodno</w:t>
      </w:r>
      <w:proofErr w:type="spellEnd"/>
      <w:r>
        <w:rPr>
          <w:rFonts w:ascii="Times New Roman" w:hAnsi="Times New Roman"/>
        </w:rPr>
        <w:t xml:space="preserve"> – gruntowego teren przeznaczony do magazynowania substancji mogących skazić górną część warstw geologicznych  uszczelniony  zostanie  materiałami  izolacyjnymi. Prowadzenie  prac  budowlanych</w:t>
      </w:r>
    </w:p>
    <w:p w14:paraId="79E4381E" w14:textId="77777777" w:rsidR="00EB093D" w:rsidRDefault="00000000">
      <w:pPr>
        <w:jc w:val="both"/>
        <w:rPr>
          <w:rFonts w:ascii="Times New Roman" w:hAnsi="Times New Roman"/>
        </w:rPr>
      </w:pPr>
      <w:r>
        <w:rPr>
          <w:rFonts w:ascii="Times New Roman" w:hAnsi="Times New Roman"/>
        </w:rPr>
        <w:t>odbywać się będzie z zachowaniem odpowiednich zabezpieczeń przed wyciekami oleju                                  z pracującego sprzętu budowlanego (dźwigi, koparki, itp.). Miejsca prowadzenia prac budowlanych, tankowania, konserwacji maszyn i sprzętu oraz magazynowania materiałów pędnych i odpadów niebezpiecznych zostaną wyposażone w środki techniczne i chemiczne do usuwania lub neutralizacji substancji niebezpiecznych takie jak: sypkie sorbenty hydrofobowe, hydrofobowe  maty sorpcyjne w arkuszach lub rolkach, poduszki i rękawy sorpcyjne, biopreparaty.</w:t>
      </w:r>
    </w:p>
    <w:p w14:paraId="4349DE25" w14:textId="77777777" w:rsidR="00EB093D" w:rsidRDefault="00EB093D">
      <w:pPr>
        <w:jc w:val="both"/>
        <w:rPr>
          <w:rFonts w:ascii="Times New Roman" w:hAnsi="Times New Roman"/>
        </w:rPr>
      </w:pPr>
    </w:p>
    <w:p w14:paraId="03DC060A" w14:textId="77777777" w:rsidR="00EB093D" w:rsidRDefault="00000000">
      <w:pPr>
        <w:jc w:val="both"/>
        <w:rPr>
          <w:rFonts w:ascii="Times New Roman" w:hAnsi="Times New Roman"/>
        </w:rPr>
      </w:pPr>
      <w:r>
        <w:rPr>
          <w:rFonts w:ascii="Times New Roman" w:hAnsi="Times New Roman"/>
        </w:rPr>
        <w:t>Podczas prac rozbiórkowych istniejącego obiektu mostowego, w celu ograniczenia zanieczyszczenia rzeki odpadami, wykonane zostanie deskowanie pełne spodu przęsła lub podwieszona zostanie siatka o drobnych oczkach uniemożliwiającą  przedostanie się odpadów do cieku. Prace rozbiórkowe nie będą wykonywane podczas silnego wiatru, mogącego porywać cząstki pyłu. Powstałe odpady będą na bieżąco usuwane i składowane w pojemnikach do tego przeznaczonych.</w:t>
      </w:r>
    </w:p>
    <w:p w14:paraId="2AE063E2" w14:textId="77777777" w:rsidR="00EB093D" w:rsidRDefault="00EB093D">
      <w:pPr>
        <w:jc w:val="both"/>
        <w:rPr>
          <w:rFonts w:ascii="Times New Roman" w:hAnsi="Times New Roman"/>
        </w:rPr>
      </w:pPr>
    </w:p>
    <w:p w14:paraId="7D649C0E" w14:textId="77777777" w:rsidR="00EB093D" w:rsidRDefault="00000000">
      <w:pPr>
        <w:jc w:val="both"/>
        <w:rPr>
          <w:rFonts w:ascii="Times New Roman" w:hAnsi="Times New Roman"/>
        </w:rPr>
      </w:pPr>
      <w:r>
        <w:rPr>
          <w:rFonts w:ascii="Times New Roman" w:hAnsi="Times New Roman"/>
        </w:rPr>
        <w:t>Prace budowlane wykonywane będą tylko w godzinach dziennych.</w:t>
      </w:r>
    </w:p>
    <w:p w14:paraId="17C3C5D1" w14:textId="77777777" w:rsidR="00EB093D" w:rsidRDefault="00EB093D">
      <w:pPr>
        <w:jc w:val="both"/>
        <w:rPr>
          <w:rFonts w:ascii="Times New Roman" w:hAnsi="Times New Roman"/>
        </w:rPr>
      </w:pPr>
    </w:p>
    <w:p w14:paraId="4C8898CC" w14:textId="77777777" w:rsidR="00EB093D" w:rsidRDefault="00000000">
      <w:pPr>
        <w:jc w:val="both"/>
        <w:rPr>
          <w:rFonts w:hint="eastAsia"/>
        </w:rPr>
      </w:pPr>
      <w:r>
        <w:rPr>
          <w:rFonts w:ascii="Times New Roman" w:hAnsi="Times New Roman"/>
        </w:rPr>
        <w:t xml:space="preserve">W związku z realizacją przedsięwzięcia niezbędna będzie wycinka drzew i krzewów. Przewiduje się wycinkę 38 drzew, tj. wierzby – 37 szt., sosny – 1 szt. Wykaz działek przewidzianych do prowadzenia prac przygotowawczych polegających na wycince drzew i krzewów obejmuje działki w obrębie geodezyjnym Kończyce Małe o następujących numerach ewidencyjnych: 1832/7, 2223, 2222, 2126, 1832/6, 251/9, 263/1, 1917. Drzewa nieprzeznaczone do wycinki a także odsłonięte korzenie drzew wymagać będą zabezpieczeń przed uszkodzeniem. </w:t>
      </w:r>
    </w:p>
    <w:p w14:paraId="2F5ABAF4" w14:textId="77777777" w:rsidR="00EB093D" w:rsidRDefault="00EB093D">
      <w:pPr>
        <w:jc w:val="both"/>
        <w:rPr>
          <w:rFonts w:ascii="Times New Roman" w:hAnsi="Times New Roman"/>
        </w:rPr>
      </w:pPr>
    </w:p>
    <w:p w14:paraId="46C2EB3F" w14:textId="77777777" w:rsidR="00EB093D" w:rsidRDefault="00000000">
      <w:pPr>
        <w:jc w:val="both"/>
        <w:rPr>
          <w:rFonts w:ascii="Times New Roman" w:hAnsi="Times New Roman"/>
        </w:rPr>
      </w:pPr>
      <w:r>
        <w:rPr>
          <w:rFonts w:ascii="Times New Roman" w:hAnsi="Times New Roman"/>
        </w:rPr>
        <w:t>Planowane przedsięwzięcie nie wymaga ustalenia obszaru ograniczonego  użytkowania.</w:t>
      </w:r>
    </w:p>
    <w:p w14:paraId="3EC7AA1A" w14:textId="77777777" w:rsidR="00EB093D" w:rsidRDefault="00EB093D">
      <w:pPr>
        <w:jc w:val="both"/>
        <w:rPr>
          <w:rFonts w:ascii="Times New Roman" w:hAnsi="Times New Roman"/>
        </w:rPr>
      </w:pPr>
    </w:p>
    <w:p w14:paraId="0CD57599" w14:textId="77777777" w:rsidR="00EB093D" w:rsidRDefault="00EB093D">
      <w:pPr>
        <w:jc w:val="both"/>
        <w:rPr>
          <w:rFonts w:ascii="Times New Roman" w:hAnsi="Times New Roman"/>
        </w:rPr>
      </w:pPr>
    </w:p>
    <w:p w14:paraId="740D335D" w14:textId="77777777" w:rsidR="00EB093D" w:rsidRDefault="00000000">
      <w:pPr>
        <w:jc w:val="both"/>
        <w:rPr>
          <w:rFonts w:ascii="Times New Roman" w:hAnsi="Times New Roman"/>
        </w:rPr>
      </w:pPr>
      <w:r>
        <w:rPr>
          <w:rFonts w:ascii="Times New Roman" w:hAnsi="Times New Roman"/>
        </w:rPr>
        <w:t xml:space="preserve">         </w:t>
      </w:r>
    </w:p>
    <w:p w14:paraId="39786D3F" w14:textId="77777777" w:rsidR="00EB093D" w:rsidRDefault="00000000">
      <w:pPr>
        <w:jc w:val="both"/>
        <w:rPr>
          <w:rFonts w:ascii="Times New Roman" w:hAnsi="Times New Roman"/>
        </w:rPr>
      </w:pPr>
      <w:r>
        <w:rPr>
          <w:rFonts w:ascii="Times New Roman" w:hAnsi="Times New Roman"/>
        </w:rPr>
        <w:t xml:space="preserve">                                                                                                                   z up. WÓJTA</w:t>
      </w:r>
    </w:p>
    <w:p w14:paraId="5C03EA78" w14:textId="77777777" w:rsidR="00EB093D" w:rsidRDefault="00000000">
      <w:pPr>
        <w:jc w:val="both"/>
        <w:rPr>
          <w:rFonts w:ascii="Times New Roman" w:hAnsi="Times New Roman"/>
        </w:rPr>
      </w:pPr>
      <w:r>
        <w:rPr>
          <w:rFonts w:ascii="Times New Roman" w:hAnsi="Times New Roman"/>
        </w:rPr>
        <w:t xml:space="preserve">                                                                                                              mgr inż. Karol Sitek</w:t>
      </w:r>
    </w:p>
    <w:p w14:paraId="1D46DC9B" w14:textId="77777777" w:rsidR="00EB093D" w:rsidRDefault="00000000">
      <w:pPr>
        <w:jc w:val="both"/>
        <w:rPr>
          <w:rFonts w:ascii="Times New Roman" w:hAnsi="Times New Roman"/>
        </w:rPr>
      </w:pPr>
      <w:r>
        <w:rPr>
          <w:rFonts w:ascii="Times New Roman" w:hAnsi="Times New Roman"/>
        </w:rPr>
        <w:t xml:space="preserve">                                                                                                                 Zastępca Wójta                               </w:t>
      </w:r>
    </w:p>
    <w:p w14:paraId="4289E613" w14:textId="77777777" w:rsidR="00EB093D" w:rsidRDefault="00EB093D">
      <w:pPr>
        <w:jc w:val="both"/>
        <w:rPr>
          <w:rFonts w:ascii="Times New Roman" w:hAnsi="Times New Roman"/>
        </w:rPr>
      </w:pPr>
    </w:p>
    <w:p w14:paraId="3F4C307B" w14:textId="77777777" w:rsidR="00EB093D" w:rsidRDefault="00EB093D">
      <w:pPr>
        <w:jc w:val="both"/>
        <w:rPr>
          <w:rFonts w:ascii="Times New Roman" w:hAnsi="Times New Roman"/>
        </w:rPr>
      </w:pPr>
    </w:p>
    <w:p w14:paraId="68ECC6C2" w14:textId="77777777" w:rsidR="00EB093D" w:rsidRDefault="00000000">
      <w:pPr>
        <w:jc w:val="both"/>
        <w:rPr>
          <w:rFonts w:ascii="Times New Roman" w:hAnsi="Times New Roman"/>
        </w:rPr>
      </w:pPr>
      <w:r>
        <w:rPr>
          <w:rFonts w:ascii="Times New Roman" w:hAnsi="Times New Roman"/>
        </w:rPr>
        <w:t xml:space="preserve">Zebrzydowice, dnia 10.11.2022 r.                                                       </w:t>
      </w:r>
    </w:p>
    <w:p w14:paraId="5E91E5C7" w14:textId="77777777" w:rsidR="00EB093D" w:rsidRDefault="00EB093D">
      <w:pPr>
        <w:jc w:val="both"/>
        <w:rPr>
          <w:rFonts w:ascii="Times New Roman" w:hAnsi="Times New Roman"/>
        </w:rPr>
      </w:pPr>
    </w:p>
    <w:p w14:paraId="3CA7C082" w14:textId="77777777" w:rsidR="00EB093D" w:rsidRDefault="00000000">
      <w:pPr>
        <w:jc w:val="center"/>
        <w:rPr>
          <w:rFonts w:ascii="Times New Roman" w:hAnsi="Times New Roman"/>
        </w:rPr>
      </w:pPr>
      <w:r>
        <w:rPr>
          <w:rFonts w:ascii="Times New Roman" w:hAnsi="Times New Roman"/>
        </w:rPr>
        <w:t>3</w:t>
      </w:r>
    </w:p>
    <w:p w14:paraId="7C04D7BE" w14:textId="77777777" w:rsidR="00EB093D" w:rsidRDefault="00EB093D">
      <w:pPr>
        <w:jc w:val="center"/>
        <w:rPr>
          <w:rFonts w:ascii="Times New Roman" w:hAnsi="Times New Roman"/>
        </w:rPr>
      </w:pPr>
    </w:p>
    <w:sectPr w:rsidR="00EB093D">
      <w:pgSz w:w="11906" w:h="16838"/>
      <w:pgMar w:top="1134" w:right="1134" w:bottom="1134" w:left="1134" w:header="0" w:footer="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7914" w14:textId="77777777" w:rsidR="00416B43" w:rsidRDefault="00416B43" w:rsidP="004E0FBB">
      <w:r>
        <w:separator/>
      </w:r>
    </w:p>
  </w:endnote>
  <w:endnote w:type="continuationSeparator" w:id="0">
    <w:p w14:paraId="1BD7AD77" w14:textId="77777777" w:rsidR="00416B43" w:rsidRDefault="00416B43" w:rsidP="004E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w:panose1 w:val="02040503050203030202"/>
    <w:charset w:val="01"/>
    <w:family w:val="roman"/>
    <w:pitch w:val="variable"/>
    <w:sig w:usb0="00002000" w:usb1="00000000" w:usb2="00000000" w:usb3="00000000" w:csb0="00000000" w:csb1="00000000"/>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E86E" w14:textId="77777777" w:rsidR="00416B43" w:rsidRDefault="00416B43" w:rsidP="004E0FBB">
      <w:r>
        <w:separator/>
      </w:r>
    </w:p>
  </w:footnote>
  <w:footnote w:type="continuationSeparator" w:id="0">
    <w:p w14:paraId="0DCBBB7F" w14:textId="77777777" w:rsidR="00416B43" w:rsidRDefault="00416B43" w:rsidP="004E0F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93D"/>
    <w:rsid w:val="00416B43"/>
    <w:rsid w:val="004E0FBB"/>
    <w:rsid w:val="00EB09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Stopka">
    <w:name w:val="footer"/>
    <w:basedOn w:val="Normalny"/>
    <w:link w:val="StopkaZnak"/>
    <w:uiPriority w:val="99"/>
    <w:unhideWhenUsed/>
    <w:rsid w:val="004E0FBB"/>
    <w:pPr>
      <w:tabs>
        <w:tab w:val="center" w:pos="4536"/>
        <w:tab w:val="right" w:pos="9072"/>
      </w:tabs>
    </w:pPr>
    <w:rPr>
      <w:szCs w:val="21"/>
    </w:rPr>
  </w:style>
  <w:style w:type="character" w:customStyle="1" w:styleId="StopkaZnak">
    <w:name w:val="Stopka Znak"/>
    <w:basedOn w:val="Domylnaczcionkaakapitu"/>
    <w:link w:val="Stopka"/>
    <w:uiPriority w:val="99"/>
    <w:rsid w:val="004E0FBB"/>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1424</Words>
  <Characters>8545</Characters>
  <Application>Microsoft Office Word</Application>
  <DocSecurity>0</DocSecurity>
  <Lines>71</Lines>
  <Paragraphs>19</Paragraphs>
  <ScaleCrop>false</ScaleCrop>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2022-11-14T11:52:00Z</dcterms:created>
  <dcterms:modified xsi:type="dcterms:W3CDTF">2022-11-14T11:53:00Z</dcterms:modified>
  <dc:language/>
</cp:coreProperties>
</file>